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DBB53" w14:textId="663C5CA9" w:rsidR="00422837" w:rsidRDefault="00D46F38" w:rsidP="0034119E">
      <w:pPr>
        <w:jc w:val="center"/>
        <w:rPr>
          <w:rFonts w:asciiTheme="minorHAnsi" w:hAnsiTheme="minorHAnsi" w:cstheme="minorHAnsi"/>
          <w:b/>
          <w:sz w:val="22"/>
          <w:szCs w:val="22"/>
        </w:rPr>
      </w:pPr>
      <w:bookmarkStart w:id="0" w:name="_Hlk130931479"/>
      <w:r w:rsidRPr="00FD6B0D">
        <w:rPr>
          <w:noProof/>
        </w:rPr>
        <w:drawing>
          <wp:inline distT="0" distB="0" distL="0" distR="0" wp14:anchorId="34BBA6B9" wp14:editId="29378BCD">
            <wp:extent cx="5230026" cy="533239"/>
            <wp:effectExtent l="0" t="0" r="0" b="63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64650" cy="536769"/>
                    </a:xfrm>
                    <a:prstGeom prst="rect">
                      <a:avLst/>
                    </a:prstGeom>
                    <a:noFill/>
                    <a:ln>
                      <a:noFill/>
                    </a:ln>
                  </pic:spPr>
                </pic:pic>
              </a:graphicData>
            </a:graphic>
          </wp:inline>
        </w:drawing>
      </w:r>
    </w:p>
    <w:p w14:paraId="46C66EAC" w14:textId="77777777" w:rsidR="00007FA3" w:rsidRDefault="00007FA3" w:rsidP="00050810">
      <w:pPr>
        <w:jc w:val="center"/>
        <w:rPr>
          <w:b/>
          <w:bCs/>
          <w:sz w:val="22"/>
          <w:szCs w:val="22"/>
        </w:rPr>
      </w:pPr>
    </w:p>
    <w:p w14:paraId="57457B6D" w14:textId="77777777" w:rsidR="00007FA3" w:rsidRDefault="00007FA3" w:rsidP="00050810">
      <w:pPr>
        <w:jc w:val="center"/>
        <w:rPr>
          <w:b/>
          <w:bCs/>
          <w:sz w:val="22"/>
          <w:szCs w:val="22"/>
        </w:rPr>
      </w:pPr>
    </w:p>
    <w:p w14:paraId="39F07077" w14:textId="77777777" w:rsidR="009D6D59" w:rsidRPr="0034119E" w:rsidRDefault="009D6D59" w:rsidP="009D6D59">
      <w:pPr>
        <w:jc w:val="center"/>
        <w:rPr>
          <w:b/>
          <w:bCs/>
          <w:sz w:val="20"/>
          <w:szCs w:val="20"/>
        </w:rPr>
      </w:pPr>
      <w:r w:rsidRPr="0034119E">
        <w:rPr>
          <w:b/>
          <w:bCs/>
          <w:sz w:val="20"/>
          <w:szCs w:val="20"/>
        </w:rPr>
        <w:t>FORMULARZ OFERTOWO CENOWY</w:t>
      </w:r>
    </w:p>
    <w:p w14:paraId="58174871" w14:textId="77777777" w:rsidR="009D6D59" w:rsidRPr="0034119E" w:rsidRDefault="009D6D59" w:rsidP="009D6D59">
      <w:pPr>
        <w:rPr>
          <w:b/>
          <w:bCs/>
          <w:sz w:val="20"/>
          <w:szCs w:val="20"/>
        </w:rPr>
      </w:pPr>
    </w:p>
    <w:p w14:paraId="1042EE45" w14:textId="77777777" w:rsidR="009D6D59" w:rsidRPr="001C064E" w:rsidRDefault="009D6D59" w:rsidP="0034119E">
      <w:pPr>
        <w:spacing w:after="120" w:line="288" w:lineRule="auto"/>
        <w:rPr>
          <w:b/>
          <w:sz w:val="20"/>
          <w:szCs w:val="20"/>
        </w:rPr>
      </w:pPr>
      <w:r w:rsidRPr="00C41172">
        <w:rPr>
          <w:b/>
          <w:sz w:val="20"/>
          <w:szCs w:val="20"/>
        </w:rPr>
        <w:t>Dane Wykonawcy:</w:t>
      </w:r>
    </w:p>
    <w:p w14:paraId="69721C13" w14:textId="32DD6369" w:rsidR="009D6D59" w:rsidRPr="002A1158" w:rsidRDefault="009D6D59" w:rsidP="0034119E">
      <w:pPr>
        <w:spacing w:after="120" w:line="288" w:lineRule="auto"/>
        <w:rPr>
          <w:b/>
          <w:sz w:val="20"/>
          <w:szCs w:val="20"/>
        </w:rPr>
      </w:pPr>
      <w:r w:rsidRPr="002A1158">
        <w:rPr>
          <w:b/>
          <w:sz w:val="20"/>
          <w:szCs w:val="20"/>
        </w:rPr>
        <w:t>Nazwa:……………………………………………………………………………………………………………</w:t>
      </w:r>
    </w:p>
    <w:p w14:paraId="109998B2" w14:textId="57B1129E" w:rsidR="009D6D59" w:rsidRPr="00D51599" w:rsidRDefault="009D6D59" w:rsidP="0034119E">
      <w:pPr>
        <w:spacing w:after="120" w:line="288" w:lineRule="auto"/>
        <w:rPr>
          <w:b/>
          <w:sz w:val="20"/>
          <w:szCs w:val="20"/>
        </w:rPr>
      </w:pPr>
      <w:r w:rsidRPr="00D51599">
        <w:rPr>
          <w:b/>
          <w:sz w:val="20"/>
          <w:szCs w:val="20"/>
        </w:rPr>
        <w:t>Siedziba:…………………………………………………………………………………………………………</w:t>
      </w:r>
    </w:p>
    <w:p w14:paraId="0B8879C6" w14:textId="77777777" w:rsidR="009D6D59" w:rsidRPr="00D51599" w:rsidRDefault="009D6D59" w:rsidP="009D6D59">
      <w:pPr>
        <w:spacing w:after="120" w:line="288" w:lineRule="auto"/>
        <w:rPr>
          <w:b/>
          <w:sz w:val="20"/>
          <w:szCs w:val="20"/>
        </w:rPr>
      </w:pPr>
      <w:r w:rsidRPr="00D51599">
        <w:rPr>
          <w:b/>
          <w:sz w:val="20"/>
          <w:szCs w:val="20"/>
        </w:rPr>
        <w:t>Tel………………………………………………………………………</w:t>
      </w:r>
    </w:p>
    <w:p w14:paraId="3C2B191B" w14:textId="6ABA6383" w:rsidR="009D6D59" w:rsidRPr="00D51599" w:rsidRDefault="009D6D59" w:rsidP="0034119E">
      <w:pPr>
        <w:spacing w:after="120" w:line="288" w:lineRule="auto"/>
        <w:rPr>
          <w:b/>
          <w:sz w:val="20"/>
          <w:szCs w:val="20"/>
        </w:rPr>
      </w:pPr>
      <w:r w:rsidRPr="00D51599">
        <w:rPr>
          <w:b/>
          <w:sz w:val="20"/>
          <w:szCs w:val="20"/>
        </w:rPr>
        <w:t>e-mail:……………………………………………………………………..</w:t>
      </w:r>
    </w:p>
    <w:p w14:paraId="6729F0BA" w14:textId="0AC91D79" w:rsidR="00DA3CBF" w:rsidRDefault="009D6D59" w:rsidP="00DA3CBF">
      <w:pPr>
        <w:widowControl w:val="0"/>
        <w:jc w:val="both"/>
        <w:rPr>
          <w:sz w:val="20"/>
          <w:szCs w:val="20"/>
          <w:lang w:eastAsia="ar-SA"/>
        </w:rPr>
      </w:pPr>
      <w:r w:rsidRPr="0034119E">
        <w:rPr>
          <w:sz w:val="20"/>
          <w:szCs w:val="20"/>
        </w:rPr>
        <w:t>Nawiązując do og</w:t>
      </w:r>
      <w:r w:rsidR="0092110E" w:rsidRPr="0034119E">
        <w:rPr>
          <w:sz w:val="20"/>
          <w:szCs w:val="20"/>
        </w:rPr>
        <w:t>łoszenia</w:t>
      </w:r>
      <w:r w:rsidRPr="0034119E">
        <w:rPr>
          <w:sz w:val="20"/>
          <w:szCs w:val="20"/>
        </w:rPr>
        <w:t xml:space="preserve"> na</w:t>
      </w:r>
      <w:r w:rsidR="00215A9D" w:rsidRPr="00C41172">
        <w:rPr>
          <w:sz w:val="20"/>
          <w:szCs w:val="20"/>
          <w:lang w:eastAsia="ar-SA"/>
        </w:rPr>
        <w:t xml:space="preserve"> zakup, dostawę, montaż i uruchomienie </w:t>
      </w:r>
      <w:r w:rsidR="00215A9D" w:rsidRPr="001C064E">
        <w:rPr>
          <w:b/>
          <w:sz w:val="20"/>
          <w:szCs w:val="20"/>
          <w:lang w:eastAsia="ar-SA"/>
        </w:rPr>
        <w:t xml:space="preserve">WIELOFUNKCYJNEGO </w:t>
      </w:r>
      <w:r w:rsidR="00215A9D" w:rsidRPr="00C41172">
        <w:rPr>
          <w:b/>
          <w:sz w:val="20"/>
          <w:szCs w:val="20"/>
          <w:lang w:eastAsia="ar-SA"/>
        </w:rPr>
        <w:t>PIONIZATORA PACJENTA DLA ODDZIAŁU KARDI</w:t>
      </w:r>
      <w:r w:rsidR="000F65E1">
        <w:rPr>
          <w:b/>
          <w:sz w:val="20"/>
          <w:szCs w:val="20"/>
          <w:lang w:eastAsia="ar-SA"/>
        </w:rPr>
        <w:t>O</w:t>
      </w:r>
      <w:r w:rsidR="00215A9D" w:rsidRPr="00C41172">
        <w:rPr>
          <w:b/>
          <w:sz w:val="20"/>
          <w:szCs w:val="20"/>
          <w:lang w:eastAsia="ar-SA"/>
        </w:rPr>
        <w:t xml:space="preserve">LOGII </w:t>
      </w:r>
      <w:r w:rsidR="00215A9D" w:rsidRPr="00C41172">
        <w:rPr>
          <w:sz w:val="20"/>
          <w:szCs w:val="20"/>
          <w:lang w:eastAsia="ar-SA"/>
        </w:rPr>
        <w:t xml:space="preserve">oraz przeszkolenie personelu z zakresu jego obsługi w ramach projektu </w:t>
      </w:r>
      <w:r w:rsidR="00215A9D" w:rsidRPr="00C41172">
        <w:rPr>
          <w:sz w:val="20"/>
          <w:szCs w:val="20"/>
        </w:rPr>
        <w:t xml:space="preserve">nr KPOD.07.02-IP.10-0384/25/KPO/68/2025/364 o objęcie wsparciem ze środków planu rozwojowego Przedsięwzięcia </w:t>
      </w:r>
      <w:r w:rsidR="00215A9D" w:rsidRPr="00C41172">
        <w:rPr>
          <w:i/>
          <w:iCs/>
          <w:sz w:val="20"/>
          <w:szCs w:val="20"/>
        </w:rPr>
        <w:t xml:space="preserve">„Zakup wyposażenia i aparatury medycznej dla jednostek Uniwersyteckiego Szpitala Klinicznego w Opolu, działających w obszarze rozpoznania </w:t>
      </w:r>
      <w:r w:rsidR="002A1158">
        <w:rPr>
          <w:i/>
          <w:iCs/>
          <w:sz w:val="20"/>
          <w:szCs w:val="20"/>
        </w:rPr>
        <w:br/>
      </w:r>
      <w:r w:rsidR="00215A9D" w:rsidRPr="00C41172">
        <w:rPr>
          <w:i/>
          <w:iCs/>
          <w:sz w:val="20"/>
          <w:szCs w:val="20"/>
        </w:rPr>
        <w:t>i leczenia chorób serca i naczyń krwionośnych”</w:t>
      </w:r>
      <w:r w:rsidR="00215A9D" w:rsidRPr="00C41172">
        <w:rPr>
          <w:sz w:val="20"/>
          <w:szCs w:val="20"/>
        </w:rPr>
        <w:t xml:space="preserve"> realizowanego w ramach Krajowego Planu Odbudowy i Zwiększania Odporności: Komponent D „Efektywność, dostępność i jakość systemu ochrony zdrowia” Inwestycja D1.1.1 „Rozwój i modernizacja infrastruktury centrów opieki wysokospecjalistycznej i innych podmiotów leczniczych”</w:t>
      </w:r>
      <w:r w:rsidR="00CB5018">
        <w:rPr>
          <w:sz w:val="20"/>
          <w:szCs w:val="20"/>
          <w:lang w:eastAsia="ar-SA"/>
        </w:rPr>
        <w:t>,</w:t>
      </w:r>
    </w:p>
    <w:p w14:paraId="0C723C30" w14:textId="77777777" w:rsidR="00DA3CBF" w:rsidRDefault="00DA3CBF" w:rsidP="00DA3CBF">
      <w:pPr>
        <w:widowControl w:val="0"/>
        <w:jc w:val="both"/>
        <w:rPr>
          <w:sz w:val="20"/>
          <w:szCs w:val="20"/>
          <w:lang w:eastAsia="ar-SA"/>
        </w:rPr>
      </w:pPr>
    </w:p>
    <w:p w14:paraId="597DD02D" w14:textId="565C9EE7" w:rsidR="00050FF3" w:rsidRDefault="004D2329" w:rsidP="00050810">
      <w:pPr>
        <w:widowControl w:val="0"/>
        <w:jc w:val="both"/>
        <w:rPr>
          <w:sz w:val="22"/>
          <w:szCs w:val="22"/>
        </w:rPr>
      </w:pPr>
      <w:r w:rsidRPr="004D2329">
        <w:rPr>
          <w:sz w:val="20"/>
          <w:szCs w:val="20"/>
          <w:lang w:eastAsia="ar-SA"/>
        </w:rPr>
        <w:t>oferujemy realizację przedmiotu zamówienia:</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7"/>
        <w:gridCol w:w="3333"/>
        <w:gridCol w:w="1289"/>
        <w:gridCol w:w="1262"/>
        <w:gridCol w:w="1303"/>
        <w:gridCol w:w="13"/>
        <w:gridCol w:w="1377"/>
      </w:tblGrid>
      <w:tr w:rsidR="00DD041A" w:rsidRPr="00F97976" w14:paraId="316D89BE" w14:textId="77777777" w:rsidTr="00DD041A">
        <w:trPr>
          <w:cantSplit/>
          <w:trHeight w:val="655"/>
        </w:trPr>
        <w:tc>
          <w:tcPr>
            <w:tcW w:w="487" w:type="dxa"/>
            <w:tcBorders>
              <w:top w:val="single" w:sz="6" w:space="0" w:color="auto"/>
              <w:left w:val="single" w:sz="6" w:space="0" w:color="auto"/>
              <w:bottom w:val="single" w:sz="6" w:space="0" w:color="auto"/>
              <w:right w:val="single" w:sz="6" w:space="0" w:color="auto"/>
            </w:tcBorders>
            <w:vAlign w:val="center"/>
          </w:tcPr>
          <w:p w14:paraId="007E8898" w14:textId="025CBEC4" w:rsidR="000F65E1" w:rsidRPr="0034119E" w:rsidRDefault="000F65E1">
            <w:pPr>
              <w:jc w:val="center"/>
              <w:rPr>
                <w:sz w:val="18"/>
                <w:szCs w:val="18"/>
              </w:rPr>
            </w:pPr>
            <w:r w:rsidRPr="0034119E">
              <w:rPr>
                <w:sz w:val="18"/>
                <w:szCs w:val="18"/>
              </w:rPr>
              <w:t>Lp.</w:t>
            </w:r>
          </w:p>
        </w:tc>
        <w:tc>
          <w:tcPr>
            <w:tcW w:w="3333" w:type="dxa"/>
            <w:tcBorders>
              <w:top w:val="single" w:sz="6" w:space="0" w:color="auto"/>
              <w:left w:val="single" w:sz="6" w:space="0" w:color="auto"/>
              <w:bottom w:val="single" w:sz="6" w:space="0" w:color="auto"/>
              <w:right w:val="single" w:sz="6" w:space="0" w:color="auto"/>
            </w:tcBorders>
            <w:vAlign w:val="center"/>
          </w:tcPr>
          <w:p w14:paraId="114AEB04" w14:textId="3DE1C89E" w:rsidR="000F65E1" w:rsidRPr="0034119E" w:rsidRDefault="000F65E1">
            <w:pPr>
              <w:jc w:val="center"/>
              <w:rPr>
                <w:sz w:val="18"/>
                <w:szCs w:val="18"/>
              </w:rPr>
            </w:pPr>
            <w:r w:rsidRPr="0034119E">
              <w:rPr>
                <w:sz w:val="18"/>
                <w:szCs w:val="18"/>
              </w:rPr>
              <w:t>Nazwa przedmiotu zamówienia</w:t>
            </w:r>
          </w:p>
        </w:tc>
        <w:tc>
          <w:tcPr>
            <w:tcW w:w="1289" w:type="dxa"/>
            <w:tcBorders>
              <w:top w:val="single" w:sz="6" w:space="0" w:color="auto"/>
              <w:left w:val="single" w:sz="6" w:space="0" w:color="auto"/>
              <w:bottom w:val="single" w:sz="6" w:space="0" w:color="auto"/>
              <w:right w:val="single" w:sz="6" w:space="0" w:color="auto"/>
            </w:tcBorders>
            <w:vAlign w:val="center"/>
          </w:tcPr>
          <w:p w14:paraId="4E44BBBC" w14:textId="77777777" w:rsidR="000F65E1" w:rsidRPr="0034119E" w:rsidRDefault="000F65E1">
            <w:pPr>
              <w:jc w:val="center"/>
              <w:rPr>
                <w:sz w:val="18"/>
                <w:szCs w:val="18"/>
              </w:rPr>
            </w:pPr>
            <w:r w:rsidRPr="0034119E">
              <w:rPr>
                <w:sz w:val="18"/>
                <w:szCs w:val="18"/>
              </w:rPr>
              <w:t>Ilość</w:t>
            </w:r>
          </w:p>
          <w:p w14:paraId="3DE2F732" w14:textId="74AA809C" w:rsidR="000F65E1" w:rsidRPr="0034119E" w:rsidRDefault="00A70C79">
            <w:pPr>
              <w:jc w:val="center"/>
              <w:rPr>
                <w:sz w:val="18"/>
                <w:szCs w:val="18"/>
              </w:rPr>
            </w:pPr>
            <w:r w:rsidRPr="0034119E">
              <w:rPr>
                <w:sz w:val="18"/>
                <w:szCs w:val="18"/>
              </w:rPr>
              <w:t>szt</w:t>
            </w:r>
            <w:r w:rsidR="000F65E1" w:rsidRPr="0034119E">
              <w:rPr>
                <w:sz w:val="18"/>
                <w:szCs w:val="18"/>
              </w:rPr>
              <w:t>.</w:t>
            </w:r>
          </w:p>
        </w:tc>
        <w:tc>
          <w:tcPr>
            <w:tcW w:w="1262" w:type="dxa"/>
            <w:tcBorders>
              <w:top w:val="single" w:sz="6" w:space="0" w:color="auto"/>
              <w:left w:val="single" w:sz="6" w:space="0" w:color="auto"/>
              <w:bottom w:val="single" w:sz="6" w:space="0" w:color="auto"/>
              <w:right w:val="single" w:sz="6" w:space="0" w:color="auto"/>
            </w:tcBorders>
            <w:vAlign w:val="center"/>
          </w:tcPr>
          <w:p w14:paraId="47321DDE" w14:textId="77777777" w:rsidR="000F65E1" w:rsidRPr="0034119E" w:rsidRDefault="000F65E1">
            <w:pPr>
              <w:jc w:val="center"/>
              <w:rPr>
                <w:sz w:val="18"/>
                <w:szCs w:val="18"/>
              </w:rPr>
            </w:pPr>
            <w:r w:rsidRPr="0034119E">
              <w:rPr>
                <w:sz w:val="18"/>
                <w:szCs w:val="18"/>
              </w:rPr>
              <w:t>Cena jedn.</w:t>
            </w:r>
          </w:p>
          <w:p w14:paraId="68B0AC48" w14:textId="5A0E0E37" w:rsidR="000F65E1" w:rsidRPr="0034119E" w:rsidRDefault="000F65E1">
            <w:pPr>
              <w:jc w:val="center"/>
              <w:rPr>
                <w:sz w:val="18"/>
                <w:szCs w:val="18"/>
              </w:rPr>
            </w:pPr>
            <w:r w:rsidRPr="0034119E">
              <w:rPr>
                <w:sz w:val="18"/>
                <w:szCs w:val="18"/>
              </w:rPr>
              <w:t>netto w zł</w:t>
            </w:r>
          </w:p>
        </w:tc>
        <w:tc>
          <w:tcPr>
            <w:tcW w:w="1316" w:type="dxa"/>
            <w:gridSpan w:val="2"/>
            <w:tcBorders>
              <w:top w:val="single" w:sz="6" w:space="0" w:color="auto"/>
              <w:left w:val="single" w:sz="6" w:space="0" w:color="auto"/>
              <w:bottom w:val="single" w:sz="6" w:space="0" w:color="auto"/>
              <w:right w:val="single" w:sz="6" w:space="0" w:color="auto"/>
            </w:tcBorders>
            <w:vAlign w:val="center"/>
          </w:tcPr>
          <w:p w14:paraId="5CCE2FCE" w14:textId="19DA3875" w:rsidR="000F65E1" w:rsidRPr="0034119E" w:rsidRDefault="000F65E1">
            <w:pPr>
              <w:jc w:val="center"/>
              <w:rPr>
                <w:sz w:val="18"/>
                <w:szCs w:val="18"/>
              </w:rPr>
            </w:pPr>
            <w:r w:rsidRPr="0034119E">
              <w:rPr>
                <w:sz w:val="18"/>
                <w:szCs w:val="18"/>
              </w:rPr>
              <w:t>Wartość netto</w:t>
            </w:r>
          </w:p>
          <w:p w14:paraId="6D0CD005" w14:textId="77777777" w:rsidR="000F65E1" w:rsidRPr="0034119E" w:rsidRDefault="000F65E1">
            <w:pPr>
              <w:jc w:val="center"/>
              <w:rPr>
                <w:sz w:val="18"/>
                <w:szCs w:val="18"/>
              </w:rPr>
            </w:pPr>
            <w:r w:rsidRPr="0034119E">
              <w:rPr>
                <w:sz w:val="18"/>
                <w:szCs w:val="18"/>
              </w:rPr>
              <w:t>w zł</w:t>
            </w:r>
          </w:p>
        </w:tc>
        <w:tc>
          <w:tcPr>
            <w:tcW w:w="1377" w:type="dxa"/>
            <w:tcBorders>
              <w:top w:val="single" w:sz="6" w:space="0" w:color="auto"/>
              <w:left w:val="single" w:sz="6" w:space="0" w:color="auto"/>
              <w:bottom w:val="single" w:sz="6" w:space="0" w:color="auto"/>
              <w:right w:val="single" w:sz="6" w:space="0" w:color="auto"/>
            </w:tcBorders>
            <w:vAlign w:val="center"/>
          </w:tcPr>
          <w:p w14:paraId="1F953605" w14:textId="63B498EC" w:rsidR="000F65E1" w:rsidRPr="0034119E" w:rsidRDefault="000F65E1">
            <w:pPr>
              <w:jc w:val="center"/>
              <w:rPr>
                <w:sz w:val="18"/>
                <w:szCs w:val="18"/>
              </w:rPr>
            </w:pPr>
            <w:r w:rsidRPr="0034119E">
              <w:rPr>
                <w:sz w:val="18"/>
                <w:szCs w:val="18"/>
              </w:rPr>
              <w:t>Wartość brutto</w:t>
            </w:r>
          </w:p>
          <w:p w14:paraId="3A462E5D" w14:textId="77777777" w:rsidR="000F65E1" w:rsidRPr="0034119E" w:rsidRDefault="000F65E1">
            <w:pPr>
              <w:jc w:val="center"/>
              <w:rPr>
                <w:sz w:val="18"/>
                <w:szCs w:val="18"/>
              </w:rPr>
            </w:pPr>
            <w:r w:rsidRPr="0034119E">
              <w:rPr>
                <w:sz w:val="18"/>
                <w:szCs w:val="18"/>
              </w:rPr>
              <w:t>w zł</w:t>
            </w:r>
          </w:p>
        </w:tc>
      </w:tr>
      <w:tr w:rsidR="000F65E1" w:rsidRPr="00F97976" w14:paraId="05D50E21" w14:textId="77777777" w:rsidTr="0034119E">
        <w:trPr>
          <w:cantSplit/>
          <w:trHeight w:val="1061"/>
        </w:trPr>
        <w:tc>
          <w:tcPr>
            <w:tcW w:w="487" w:type="dxa"/>
            <w:tcBorders>
              <w:top w:val="single" w:sz="6" w:space="0" w:color="auto"/>
              <w:left w:val="single" w:sz="6" w:space="0" w:color="auto"/>
              <w:bottom w:val="single" w:sz="6" w:space="0" w:color="auto"/>
              <w:right w:val="single" w:sz="6" w:space="0" w:color="auto"/>
            </w:tcBorders>
            <w:vAlign w:val="center"/>
          </w:tcPr>
          <w:p w14:paraId="5249FD56" w14:textId="77777777" w:rsidR="000F65E1" w:rsidRPr="0034119E" w:rsidRDefault="000F65E1" w:rsidP="0034119E">
            <w:pPr>
              <w:jc w:val="center"/>
              <w:rPr>
                <w:sz w:val="20"/>
                <w:szCs w:val="20"/>
              </w:rPr>
            </w:pPr>
            <w:r w:rsidRPr="0034119E">
              <w:rPr>
                <w:sz w:val="20"/>
                <w:szCs w:val="20"/>
              </w:rPr>
              <w:t>1</w:t>
            </w:r>
          </w:p>
        </w:tc>
        <w:tc>
          <w:tcPr>
            <w:tcW w:w="3333" w:type="dxa"/>
            <w:tcBorders>
              <w:top w:val="single" w:sz="6" w:space="0" w:color="auto"/>
              <w:left w:val="single" w:sz="6" w:space="0" w:color="auto"/>
              <w:bottom w:val="single" w:sz="6" w:space="0" w:color="auto"/>
              <w:right w:val="single" w:sz="6" w:space="0" w:color="auto"/>
            </w:tcBorders>
          </w:tcPr>
          <w:p w14:paraId="7B88B8BC" w14:textId="2F81D2A4" w:rsidR="000F65E1" w:rsidRPr="0034119E" w:rsidRDefault="000F65E1" w:rsidP="00984CBB">
            <w:pPr>
              <w:rPr>
                <w:sz w:val="20"/>
                <w:szCs w:val="20"/>
              </w:rPr>
            </w:pPr>
            <w:r w:rsidRPr="0034119E">
              <w:rPr>
                <w:color w:val="000000"/>
                <w:sz w:val="20"/>
                <w:szCs w:val="20"/>
              </w:rPr>
              <w:t xml:space="preserve">Zakup, dostawa wraz z montażem i uruchomieniem wielofunkcyjnego </w:t>
            </w:r>
            <w:proofErr w:type="spellStart"/>
            <w:r w:rsidRPr="0034119E">
              <w:rPr>
                <w:color w:val="000000"/>
                <w:sz w:val="20"/>
                <w:szCs w:val="20"/>
              </w:rPr>
              <w:t>pionizatora</w:t>
            </w:r>
            <w:proofErr w:type="spellEnd"/>
            <w:r w:rsidRPr="0034119E">
              <w:rPr>
                <w:color w:val="000000"/>
                <w:sz w:val="20"/>
                <w:szCs w:val="20"/>
              </w:rPr>
              <w:t xml:space="preserve"> pacjenta dla </w:t>
            </w:r>
            <w:r w:rsidRPr="00CC746D">
              <w:rPr>
                <w:color w:val="000000"/>
                <w:sz w:val="20"/>
                <w:szCs w:val="20"/>
              </w:rPr>
              <w:t>O</w:t>
            </w:r>
            <w:r w:rsidRPr="0034119E">
              <w:rPr>
                <w:color w:val="000000"/>
                <w:sz w:val="20"/>
                <w:szCs w:val="20"/>
              </w:rPr>
              <w:t xml:space="preserve">ddziału </w:t>
            </w:r>
            <w:r w:rsidRPr="00CC746D">
              <w:rPr>
                <w:color w:val="000000"/>
                <w:sz w:val="20"/>
                <w:szCs w:val="20"/>
              </w:rPr>
              <w:t>K</w:t>
            </w:r>
            <w:r w:rsidRPr="0034119E">
              <w:rPr>
                <w:color w:val="000000"/>
                <w:sz w:val="20"/>
                <w:szCs w:val="20"/>
              </w:rPr>
              <w:t>ardi</w:t>
            </w:r>
            <w:r w:rsidRPr="00CC746D">
              <w:rPr>
                <w:color w:val="000000"/>
                <w:sz w:val="20"/>
                <w:szCs w:val="20"/>
              </w:rPr>
              <w:t>o</w:t>
            </w:r>
            <w:r w:rsidRPr="0034119E">
              <w:rPr>
                <w:color w:val="000000"/>
                <w:sz w:val="20"/>
                <w:szCs w:val="20"/>
              </w:rPr>
              <w:t>logii wraz z przeszkoleniem personelu z obsługi</w:t>
            </w:r>
          </w:p>
        </w:tc>
        <w:tc>
          <w:tcPr>
            <w:tcW w:w="1289" w:type="dxa"/>
            <w:tcBorders>
              <w:top w:val="single" w:sz="6" w:space="0" w:color="auto"/>
              <w:left w:val="single" w:sz="6" w:space="0" w:color="auto"/>
              <w:bottom w:val="single" w:sz="6" w:space="0" w:color="auto"/>
              <w:right w:val="single" w:sz="6" w:space="0" w:color="auto"/>
            </w:tcBorders>
          </w:tcPr>
          <w:p w14:paraId="4BE47336" w14:textId="76A872DB" w:rsidR="000F65E1" w:rsidRPr="0034119E" w:rsidRDefault="000F65E1" w:rsidP="00984CBB">
            <w:pPr>
              <w:jc w:val="right"/>
              <w:rPr>
                <w:sz w:val="20"/>
                <w:szCs w:val="20"/>
              </w:rPr>
            </w:pPr>
          </w:p>
        </w:tc>
        <w:tc>
          <w:tcPr>
            <w:tcW w:w="1262" w:type="dxa"/>
            <w:tcBorders>
              <w:top w:val="single" w:sz="6" w:space="0" w:color="auto"/>
              <w:left w:val="single" w:sz="6" w:space="0" w:color="auto"/>
              <w:bottom w:val="single" w:sz="6" w:space="0" w:color="auto"/>
              <w:right w:val="single" w:sz="6" w:space="0" w:color="auto"/>
            </w:tcBorders>
          </w:tcPr>
          <w:p w14:paraId="1624C45F" w14:textId="77777777" w:rsidR="000F65E1" w:rsidRPr="0034119E" w:rsidRDefault="000F65E1" w:rsidP="00984CBB">
            <w:pPr>
              <w:rPr>
                <w:sz w:val="20"/>
                <w:szCs w:val="20"/>
              </w:rPr>
            </w:pPr>
          </w:p>
        </w:tc>
        <w:tc>
          <w:tcPr>
            <w:tcW w:w="1316" w:type="dxa"/>
            <w:gridSpan w:val="2"/>
            <w:tcBorders>
              <w:top w:val="single" w:sz="6" w:space="0" w:color="auto"/>
              <w:left w:val="single" w:sz="6" w:space="0" w:color="auto"/>
              <w:bottom w:val="single" w:sz="6" w:space="0" w:color="auto"/>
              <w:right w:val="single" w:sz="6" w:space="0" w:color="auto"/>
            </w:tcBorders>
          </w:tcPr>
          <w:p w14:paraId="1B8E3D9E" w14:textId="77777777" w:rsidR="000F65E1" w:rsidRPr="0034119E" w:rsidRDefault="000F65E1" w:rsidP="00984CBB">
            <w:pPr>
              <w:rPr>
                <w:sz w:val="20"/>
                <w:szCs w:val="20"/>
              </w:rPr>
            </w:pPr>
          </w:p>
        </w:tc>
        <w:tc>
          <w:tcPr>
            <w:tcW w:w="1377" w:type="dxa"/>
            <w:tcBorders>
              <w:top w:val="single" w:sz="6" w:space="0" w:color="auto"/>
              <w:left w:val="single" w:sz="6" w:space="0" w:color="auto"/>
              <w:bottom w:val="single" w:sz="4" w:space="0" w:color="auto"/>
              <w:right w:val="single" w:sz="6" w:space="0" w:color="auto"/>
            </w:tcBorders>
          </w:tcPr>
          <w:p w14:paraId="3ADE865A" w14:textId="77777777" w:rsidR="000F65E1" w:rsidRPr="0034119E" w:rsidRDefault="000F65E1" w:rsidP="00984CBB">
            <w:pPr>
              <w:rPr>
                <w:sz w:val="20"/>
                <w:szCs w:val="20"/>
              </w:rPr>
            </w:pPr>
          </w:p>
        </w:tc>
      </w:tr>
      <w:tr w:rsidR="00CC746D" w:rsidRPr="00F97976" w14:paraId="2DEA1CB5" w14:textId="77777777" w:rsidTr="0034119E">
        <w:trPr>
          <w:cantSplit/>
          <w:trHeight w:val="383"/>
        </w:trPr>
        <w:tc>
          <w:tcPr>
            <w:tcW w:w="6371" w:type="dxa"/>
            <w:gridSpan w:val="4"/>
            <w:tcBorders>
              <w:top w:val="single" w:sz="6" w:space="0" w:color="auto"/>
              <w:left w:val="single" w:sz="6" w:space="0" w:color="auto"/>
              <w:bottom w:val="single" w:sz="6" w:space="0" w:color="auto"/>
              <w:right w:val="single" w:sz="6" w:space="0" w:color="auto"/>
            </w:tcBorders>
            <w:vAlign w:val="center"/>
          </w:tcPr>
          <w:p w14:paraId="442537DC" w14:textId="77777777" w:rsidR="00CC746D" w:rsidRPr="0034119E" w:rsidRDefault="00CC746D" w:rsidP="0034119E">
            <w:pPr>
              <w:tabs>
                <w:tab w:val="left" w:pos="5707"/>
              </w:tabs>
              <w:ind w:left="2124"/>
              <w:jc w:val="right"/>
              <w:rPr>
                <w:sz w:val="20"/>
                <w:szCs w:val="20"/>
              </w:rPr>
            </w:pPr>
            <w:r w:rsidRPr="0034119E">
              <w:rPr>
                <w:sz w:val="20"/>
                <w:szCs w:val="20"/>
              </w:rPr>
              <w:t>Razem</w:t>
            </w:r>
          </w:p>
        </w:tc>
        <w:tc>
          <w:tcPr>
            <w:tcW w:w="1303" w:type="dxa"/>
            <w:tcBorders>
              <w:top w:val="single" w:sz="6" w:space="0" w:color="auto"/>
              <w:left w:val="single" w:sz="6" w:space="0" w:color="auto"/>
              <w:bottom w:val="single" w:sz="6" w:space="0" w:color="auto"/>
              <w:right w:val="single" w:sz="6" w:space="0" w:color="auto"/>
            </w:tcBorders>
          </w:tcPr>
          <w:p w14:paraId="62DCDD65" w14:textId="77777777" w:rsidR="00CC746D" w:rsidRPr="0034119E" w:rsidRDefault="00CC746D" w:rsidP="00984CBB">
            <w:pPr>
              <w:rPr>
                <w:sz w:val="20"/>
                <w:szCs w:val="20"/>
              </w:rPr>
            </w:pPr>
          </w:p>
        </w:tc>
        <w:tc>
          <w:tcPr>
            <w:tcW w:w="1390" w:type="dxa"/>
            <w:gridSpan w:val="2"/>
            <w:tcBorders>
              <w:top w:val="single" w:sz="6" w:space="0" w:color="auto"/>
              <w:left w:val="single" w:sz="6" w:space="0" w:color="auto"/>
              <w:bottom w:val="single" w:sz="4" w:space="0" w:color="auto"/>
              <w:right w:val="single" w:sz="6" w:space="0" w:color="auto"/>
            </w:tcBorders>
          </w:tcPr>
          <w:p w14:paraId="4E2649CD" w14:textId="77777777" w:rsidR="00CC746D" w:rsidRPr="0034119E" w:rsidRDefault="00CC746D" w:rsidP="00984CBB">
            <w:pPr>
              <w:rPr>
                <w:sz w:val="20"/>
                <w:szCs w:val="20"/>
              </w:rPr>
            </w:pPr>
          </w:p>
        </w:tc>
      </w:tr>
    </w:tbl>
    <w:p w14:paraId="2F69C307" w14:textId="77777777" w:rsidR="00050FF3" w:rsidRDefault="00050FF3" w:rsidP="00050810">
      <w:pPr>
        <w:widowControl w:val="0"/>
        <w:jc w:val="both"/>
        <w:rPr>
          <w:sz w:val="22"/>
          <w:szCs w:val="22"/>
        </w:rPr>
      </w:pPr>
    </w:p>
    <w:p w14:paraId="59DA25E1" w14:textId="4996B1F0" w:rsidR="009C28A8" w:rsidRDefault="009C28A8" w:rsidP="0034119E">
      <w:pPr>
        <w:widowControl w:val="0"/>
        <w:jc w:val="both"/>
        <w:rPr>
          <w:b/>
          <w:sz w:val="22"/>
          <w:szCs w:val="22"/>
        </w:rPr>
      </w:pPr>
    </w:p>
    <w:tbl>
      <w:tblPr>
        <w:tblW w:w="9085" w:type="dxa"/>
        <w:tblInd w:w="-5" w:type="dxa"/>
        <w:tblLayout w:type="fixed"/>
        <w:tblCellMar>
          <w:left w:w="10" w:type="dxa"/>
          <w:right w:w="10" w:type="dxa"/>
        </w:tblCellMar>
        <w:tblLook w:val="0000" w:firstRow="0" w:lastRow="0" w:firstColumn="0" w:lastColumn="0" w:noHBand="0" w:noVBand="0"/>
      </w:tblPr>
      <w:tblGrid>
        <w:gridCol w:w="709"/>
        <w:gridCol w:w="5245"/>
        <w:gridCol w:w="1701"/>
        <w:gridCol w:w="13"/>
        <w:gridCol w:w="1404"/>
        <w:gridCol w:w="13"/>
      </w:tblGrid>
      <w:tr w:rsidR="00D46F38" w:rsidRPr="00E12C46" w14:paraId="35CA17B8" w14:textId="77777777" w:rsidTr="0034119E">
        <w:trPr>
          <w:gridAfter w:val="1"/>
          <w:wAfter w:w="13" w:type="dxa"/>
          <w:trHeight w:val="304"/>
        </w:trPr>
        <w:tc>
          <w:tcPr>
            <w:tcW w:w="9072"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B1A94C5" w14:textId="049F66B6" w:rsidR="00D46F38" w:rsidRPr="0034119E" w:rsidRDefault="00F259A4" w:rsidP="0034119E">
            <w:pPr>
              <w:suppressAutoHyphens/>
              <w:autoSpaceDN w:val="0"/>
              <w:textAlignment w:val="baseline"/>
              <w:rPr>
                <w:rFonts w:eastAsia="NSimSun"/>
                <w:b/>
                <w:bCs/>
                <w:kern w:val="3"/>
                <w:sz w:val="18"/>
                <w:szCs w:val="18"/>
                <w:lang w:eastAsia="zh-CN" w:bidi="hi-IN"/>
              </w:rPr>
            </w:pPr>
            <w:r w:rsidRPr="0034119E">
              <w:rPr>
                <w:rFonts w:eastAsia="NSimSun"/>
                <w:kern w:val="3"/>
                <w:sz w:val="18"/>
                <w:szCs w:val="18"/>
                <w:lang w:eastAsia="zh-CN" w:bidi="hi-IN"/>
              </w:rPr>
              <w:t>Szczegółowy</w:t>
            </w:r>
            <w:r w:rsidRPr="0034119E">
              <w:rPr>
                <w:rFonts w:eastAsia="NSimSun"/>
                <w:b/>
                <w:bCs/>
                <w:kern w:val="3"/>
                <w:sz w:val="18"/>
                <w:szCs w:val="18"/>
                <w:lang w:eastAsia="zh-CN" w:bidi="hi-IN"/>
              </w:rPr>
              <w:t xml:space="preserve"> </w:t>
            </w:r>
            <w:r w:rsidRPr="0034119E">
              <w:rPr>
                <w:rFonts w:eastAsia="NSimSun"/>
                <w:kern w:val="3"/>
                <w:sz w:val="18"/>
                <w:szCs w:val="18"/>
                <w:lang w:eastAsia="zh-CN" w:bidi="hi-IN"/>
              </w:rPr>
              <w:t xml:space="preserve">Opis Przedmiotu Zamówienia – Wielofunkcyjny </w:t>
            </w:r>
            <w:proofErr w:type="spellStart"/>
            <w:r w:rsidRPr="0034119E">
              <w:rPr>
                <w:rFonts w:eastAsia="NSimSun"/>
                <w:kern w:val="3"/>
                <w:sz w:val="18"/>
                <w:szCs w:val="18"/>
                <w:lang w:eastAsia="zh-CN" w:bidi="hi-IN"/>
              </w:rPr>
              <w:t>pionizator</w:t>
            </w:r>
            <w:proofErr w:type="spellEnd"/>
            <w:r w:rsidRPr="0034119E">
              <w:rPr>
                <w:rFonts w:eastAsia="NSimSun"/>
                <w:kern w:val="3"/>
                <w:sz w:val="18"/>
                <w:szCs w:val="18"/>
                <w:lang w:eastAsia="zh-CN" w:bidi="hi-IN"/>
              </w:rPr>
              <w:t xml:space="preserve"> pacjenta</w:t>
            </w:r>
          </w:p>
        </w:tc>
      </w:tr>
      <w:tr w:rsidR="00927748" w:rsidRPr="00E12C46" w14:paraId="4879CA25" w14:textId="77777777" w:rsidTr="0034119E">
        <w:trPr>
          <w:gridAfter w:val="1"/>
          <w:wAfter w:w="13" w:type="dxa"/>
          <w:trHeight w:val="56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3E66CDE" w14:textId="77777777" w:rsidR="00E12C46" w:rsidRPr="00E12C46" w:rsidRDefault="00E12C46" w:rsidP="00E12C46">
            <w:pPr>
              <w:suppressAutoHyphens/>
              <w:autoSpaceDN w:val="0"/>
              <w:jc w:val="center"/>
              <w:textAlignment w:val="baseline"/>
              <w:rPr>
                <w:rFonts w:eastAsia="NSimSun"/>
                <w:b/>
                <w:kern w:val="3"/>
                <w:sz w:val="20"/>
                <w:szCs w:val="20"/>
                <w:lang w:eastAsia="zh-CN" w:bidi="hi-IN"/>
              </w:rPr>
            </w:pPr>
            <w:r w:rsidRPr="00E12C46">
              <w:rPr>
                <w:rFonts w:eastAsia="NSimSun"/>
                <w:b/>
                <w:kern w:val="3"/>
                <w:sz w:val="20"/>
                <w:szCs w:val="20"/>
                <w:lang w:eastAsia="zh-CN" w:bidi="hi-IN"/>
              </w:rPr>
              <w:t>Lp.</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9EB5B3D"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b/>
                <w:kern w:val="3"/>
                <w:sz w:val="20"/>
                <w:szCs w:val="20"/>
                <w:lang w:eastAsia="zh-CN" w:bidi="hi-IN"/>
              </w:rPr>
              <w:t>Parametry</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517FDC9"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b/>
                <w:kern w:val="3"/>
                <w:sz w:val="20"/>
                <w:szCs w:val="20"/>
                <w:lang w:eastAsia="zh-CN" w:bidi="hi-IN"/>
              </w:rPr>
              <w:t>Parametr</w:t>
            </w:r>
            <w:r w:rsidRPr="00E12C46">
              <w:rPr>
                <w:rFonts w:eastAsia="NSimSun"/>
                <w:kern w:val="3"/>
                <w:sz w:val="20"/>
                <w:szCs w:val="20"/>
                <w:lang w:eastAsia="zh-CN" w:bidi="hi-IN"/>
              </w:rPr>
              <w:t xml:space="preserve"> </w:t>
            </w:r>
            <w:r w:rsidRPr="00E12C46">
              <w:rPr>
                <w:rFonts w:eastAsia="NSimSun"/>
                <w:b/>
                <w:kern w:val="3"/>
                <w:sz w:val="20"/>
                <w:szCs w:val="20"/>
                <w:lang w:eastAsia="zh-CN" w:bidi="hi-IN"/>
              </w:rPr>
              <w:t>wymagany</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47004ED"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b/>
                <w:bCs/>
                <w:kern w:val="3"/>
                <w:sz w:val="20"/>
                <w:szCs w:val="20"/>
                <w:lang w:eastAsia="zh-CN" w:bidi="hi-IN"/>
              </w:rPr>
              <w:t xml:space="preserve">Parametr </w:t>
            </w:r>
            <w:r w:rsidRPr="00E12C46">
              <w:rPr>
                <w:rFonts w:eastAsia="NSimSun"/>
                <w:b/>
                <w:bCs/>
                <w:kern w:val="3"/>
                <w:sz w:val="20"/>
                <w:szCs w:val="20"/>
                <w:lang w:eastAsia="zh-CN" w:bidi="hi-IN"/>
              </w:rPr>
              <w:br/>
              <w:t>oferowany</w:t>
            </w:r>
          </w:p>
        </w:tc>
      </w:tr>
      <w:tr w:rsidR="00927748" w:rsidRPr="00E12C46" w14:paraId="32ED8DAF" w14:textId="77777777" w:rsidTr="00927748">
        <w:trPr>
          <w:trHeight w:val="458"/>
        </w:trPr>
        <w:tc>
          <w:tcPr>
            <w:tcW w:w="9085" w:type="dxa"/>
            <w:gridSpan w:val="6"/>
            <w:tcBorders>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034CC350" w14:textId="77777777" w:rsidR="00E12C46" w:rsidRPr="00E12C46" w:rsidRDefault="00E12C46" w:rsidP="00E12C46">
            <w:pPr>
              <w:suppressAutoHyphens/>
              <w:autoSpaceDN w:val="0"/>
              <w:jc w:val="center"/>
              <w:textAlignment w:val="baseline"/>
              <w:rPr>
                <w:rFonts w:eastAsia="NSimSun"/>
                <w:b/>
                <w:kern w:val="3"/>
                <w:sz w:val="20"/>
                <w:szCs w:val="20"/>
                <w:lang w:eastAsia="zh-CN" w:bidi="hi-IN"/>
              </w:rPr>
            </w:pPr>
            <w:r w:rsidRPr="00E12C46">
              <w:rPr>
                <w:rFonts w:eastAsia="NSimSun"/>
                <w:b/>
                <w:kern w:val="3"/>
                <w:sz w:val="20"/>
                <w:szCs w:val="20"/>
                <w:lang w:eastAsia="zh-CN" w:bidi="hi-IN"/>
              </w:rPr>
              <w:t>Wymagania ogólne</w:t>
            </w:r>
          </w:p>
        </w:tc>
      </w:tr>
      <w:tr w:rsidR="00927748" w:rsidRPr="00E12C46" w14:paraId="41DD6457" w14:textId="77777777" w:rsidTr="0034119E">
        <w:trPr>
          <w:trHeight w:val="675"/>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E614033"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3E8DC43"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 xml:space="preserve">Urządzenie nowe, nieregenerowane, </w:t>
            </w:r>
            <w:proofErr w:type="spellStart"/>
            <w:r w:rsidRPr="00E12C46">
              <w:rPr>
                <w:rFonts w:eastAsia="NSimSun"/>
                <w:kern w:val="3"/>
                <w:sz w:val="20"/>
                <w:szCs w:val="20"/>
                <w:lang w:eastAsia="zh-CN" w:bidi="hi-IN"/>
              </w:rPr>
              <w:t>nierekondycjonowane</w:t>
            </w:r>
            <w:proofErr w:type="spellEnd"/>
            <w:r w:rsidRPr="00E12C46">
              <w:rPr>
                <w:rFonts w:eastAsia="NSimSun"/>
                <w:kern w:val="3"/>
                <w:sz w:val="20"/>
                <w:szCs w:val="20"/>
                <w:lang w:eastAsia="zh-CN" w:bidi="hi-IN"/>
              </w:rPr>
              <w:t>, nie powystawowe i nie używane</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756DA39"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FE750E" w14:textId="77777777" w:rsidR="00E12C46" w:rsidRPr="00E12C46" w:rsidRDefault="00E12C46" w:rsidP="00E12C46">
            <w:pPr>
              <w:suppressAutoHyphens/>
              <w:autoSpaceDN w:val="0"/>
              <w:textAlignment w:val="baseline"/>
              <w:rPr>
                <w:rFonts w:eastAsia="NSimSun"/>
                <w:bCs/>
                <w:kern w:val="3"/>
                <w:sz w:val="20"/>
                <w:szCs w:val="20"/>
                <w:lang w:eastAsia="zh-CN" w:bidi="hi-IN"/>
              </w:rPr>
            </w:pPr>
          </w:p>
        </w:tc>
      </w:tr>
      <w:tr w:rsidR="00927748" w:rsidRPr="00E12C46" w14:paraId="1D81F6E1" w14:textId="77777777" w:rsidTr="0034119E">
        <w:trPr>
          <w:trHeight w:val="248"/>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55F37AB"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0E781B3"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Typ, Model, Producent, kraj pochodzenia</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C677D0E"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 podać</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35516F" w14:textId="77777777" w:rsidR="00E12C46" w:rsidRPr="00E12C46" w:rsidRDefault="00E12C46" w:rsidP="00E12C46">
            <w:pPr>
              <w:suppressAutoHyphens/>
              <w:autoSpaceDN w:val="0"/>
              <w:textAlignment w:val="baseline"/>
              <w:rPr>
                <w:rFonts w:eastAsia="NSimSun"/>
                <w:bCs/>
                <w:kern w:val="3"/>
                <w:sz w:val="20"/>
                <w:szCs w:val="20"/>
                <w:lang w:eastAsia="zh-CN" w:bidi="hi-IN"/>
              </w:rPr>
            </w:pPr>
          </w:p>
        </w:tc>
      </w:tr>
      <w:tr w:rsidR="00927748" w:rsidRPr="00E12C46" w14:paraId="7B817CC3" w14:textId="77777777" w:rsidTr="0034119E">
        <w:trPr>
          <w:trHeight w:val="342"/>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DE8CA44"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6A452D8"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Rok produkcji: 2025 r. lub 2026 r.</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90AEE86"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 podać</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36D8483"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43E36B30" w14:textId="77777777" w:rsidTr="0034119E">
        <w:trPr>
          <w:trHeight w:val="38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19C499D"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C0E0C7" w14:textId="7127B02F"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bidi="hi-IN"/>
              </w:rPr>
              <w:t xml:space="preserve">Okres pełnej gwarancja (bez </w:t>
            </w:r>
            <w:proofErr w:type="spellStart"/>
            <w:r w:rsidRPr="00E12C46">
              <w:rPr>
                <w:rFonts w:eastAsia="NSimSun"/>
                <w:kern w:val="3"/>
                <w:sz w:val="20"/>
                <w:szCs w:val="20"/>
                <w:lang w:bidi="hi-IN"/>
              </w:rPr>
              <w:t>wyłączeń</w:t>
            </w:r>
            <w:proofErr w:type="spellEnd"/>
            <w:r w:rsidRPr="00E12C46">
              <w:rPr>
                <w:rFonts w:eastAsia="NSimSun"/>
                <w:kern w:val="3"/>
                <w:sz w:val="20"/>
                <w:szCs w:val="20"/>
                <w:lang w:bidi="hi-IN"/>
              </w:rPr>
              <w:t>) na dostarczony sprzęt (gwarancja liczona od dnia protokolarnego odbioru przedmiotu umowy przez Zamawiającego) min. 24 m-</w:t>
            </w:r>
            <w:proofErr w:type="spellStart"/>
            <w:r w:rsidRPr="00E12C46">
              <w:rPr>
                <w:rFonts w:eastAsia="NSimSun"/>
                <w:kern w:val="3"/>
                <w:sz w:val="20"/>
                <w:szCs w:val="20"/>
                <w:lang w:bidi="hi-IN"/>
              </w:rPr>
              <w:t>cy</w:t>
            </w:r>
            <w:proofErr w:type="spellEnd"/>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97C1CD8"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96B4930"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6E862BEA" w14:textId="77777777" w:rsidTr="0034119E">
        <w:trPr>
          <w:trHeight w:val="38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693E57C"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D77FBD" w14:textId="3037E903"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Przeglądy techniczne w okresie gwarancji zgodnie z wymaganiami lub zalecaniami producenta w cenie</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4C709E"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 podać</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F893A16"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542CD346" w14:textId="77777777" w:rsidTr="0034119E">
        <w:trPr>
          <w:trHeight w:val="19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C4FAC9D"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9DDF93"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Przeszkolenie personelu z obsługi</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E96CA64"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9DF3CD1"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419FFE05" w14:textId="77777777" w:rsidTr="0034119E">
        <w:trPr>
          <w:trHeight w:val="38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6B20ADB"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575904" w14:textId="6BF2F2AD"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 xml:space="preserve">Przeszkolenie personelu technicznego Zamawiającego w zakresie diagnostyki usterek oraz przeglądów </w:t>
            </w:r>
            <w:r w:rsidRPr="00E12C46">
              <w:rPr>
                <w:rFonts w:eastAsia="NSimSun"/>
                <w:kern w:val="3"/>
                <w:sz w:val="20"/>
                <w:szCs w:val="20"/>
                <w:lang w:eastAsia="zh-CN" w:bidi="hi-IN"/>
              </w:rPr>
              <w:lastRenderedPageBreak/>
              <w:t xml:space="preserve">okresowych (jeśli producent zaleca wykonywanie przeglądów) </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CFE9FAE"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lastRenderedPageBreak/>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F40BD04"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37F5A43D" w14:textId="77777777" w:rsidTr="0034119E">
        <w:trPr>
          <w:trHeight w:val="38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1E0EF2B"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4406EF"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Dostawa, podłączenie, uruchomienie, kontrola działania, w siedzibie Zamawiającego wraz z wdrożeniem urządzenia do eksploatacji.</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5CACF25"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079B3DA"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4EA9A01E" w14:textId="77777777" w:rsidTr="0034119E">
        <w:trPr>
          <w:trHeight w:val="38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5AA7D2B"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90BFA0" w14:textId="6254C7D6"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bidi="hi-IN"/>
              </w:rPr>
              <w:t>Czas reakcji na zgłoszenie usterki do 48 godzin w dni robocze rozumiane jako dni od pn.-pt. z wyłączeniem dni ustawowo wolnych od pracy.</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4143145"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5B2FD3B"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6E679282" w14:textId="77777777" w:rsidTr="0034119E">
        <w:trPr>
          <w:trHeight w:val="38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C707703"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929F4E" w14:textId="698359A5"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bidi="hi-IN"/>
              </w:rPr>
              <w:t>Czas skutecznej naprawy z użyciem części zamiennych licząc od momentu zgłoszenia awarii – maks. 7 dni roboczych rozumianych jako dni od pn.-pt.  z wyłączeniem dni ustawowo wolnych lub dostarczenie urządzenia zastępczego w przypadku przedłużającej się naprawy powyżej 3 dni roboczych</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F65EC8"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69F0AA1"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3625723B" w14:textId="77777777" w:rsidTr="0034119E">
        <w:trPr>
          <w:trHeight w:val="38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66C8522"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C3C1F39"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 xml:space="preserve">Zgodność z normą </w:t>
            </w:r>
            <w:r w:rsidRPr="00E12C46">
              <w:rPr>
                <w:rFonts w:eastAsia="NSimSun"/>
                <w:b/>
                <w:bCs/>
                <w:kern w:val="3"/>
                <w:sz w:val="20"/>
                <w:szCs w:val="20"/>
                <w:lang w:eastAsia="zh-CN" w:bidi="hi-IN"/>
              </w:rPr>
              <w:t>EN ISO 10535</w:t>
            </w:r>
            <w:r w:rsidRPr="00E12C46">
              <w:rPr>
                <w:rFonts w:eastAsia="NSimSun"/>
                <w:kern w:val="3"/>
                <w:sz w:val="20"/>
                <w:szCs w:val="20"/>
                <w:lang w:eastAsia="zh-CN" w:bidi="hi-IN"/>
              </w:rPr>
              <w:t xml:space="preserve"> </w:t>
            </w:r>
            <w:r w:rsidRPr="00E12C46">
              <w:rPr>
                <w:rFonts w:eastAsia="NSimSun"/>
                <w:color w:val="000000"/>
                <w:kern w:val="3"/>
                <w:sz w:val="20"/>
                <w:szCs w:val="20"/>
                <w:lang w:eastAsia="zh-CN" w:bidi="hi-IN"/>
              </w:rPr>
              <w:t>określającą wymagania dotyczące konstrukcji, bezpieczeństwa użytkowania oraz procedur testowania urządzeń do podnoszenia i przemieszczania osób o ograniczonej mobilności.</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86BE8D"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148EFD5"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657C7F48" w14:textId="77777777" w:rsidTr="0034119E">
        <w:trPr>
          <w:trHeight w:val="38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59C0F95"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F0EB246" w14:textId="0A2C701E"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Instrukcja obsługi w języku polskim w formie papierowej i elektronicznej wraz z dostawą urządzenia.</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DA1DE4"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7B99456"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76610594" w14:textId="77777777" w:rsidTr="0034119E">
        <w:trPr>
          <w:trHeight w:val="38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42BD767"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F379FC"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Wykonawca zobowiązany jest do zapewnienia dostępności części zamiennych przez okres co najmniej 10 lat od daty dostawy oraz umożliwienia Zamawiającemu zakupu części zamiennych bez obowiązku jednoczesnego zlecania usługi ich montażu lub wymiany.</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9BA438"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8F7D2DC"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7B0078CC" w14:textId="77777777" w:rsidTr="0034119E">
        <w:trPr>
          <w:trHeight w:val="38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31FFFCC"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A4E07D"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Paszport techniczny (dostawa z urządzeniem)</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452222"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C3B5389"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6E38285E" w14:textId="77777777" w:rsidTr="0034119E">
        <w:trPr>
          <w:trHeight w:val="120"/>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C2715A1"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275B480"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 xml:space="preserve">Urządzenie musi być wyrobem medycznym zgodnym z Rozporządzeniem </w:t>
            </w:r>
            <w:r w:rsidRPr="00E12C46">
              <w:rPr>
                <w:rFonts w:eastAsia="NSimSun"/>
                <w:b/>
                <w:bCs/>
                <w:kern w:val="3"/>
                <w:sz w:val="20"/>
                <w:szCs w:val="20"/>
                <w:lang w:eastAsia="zh-CN" w:bidi="hi-IN"/>
              </w:rPr>
              <w:t>(UE) 2017/745 (MDR)</w:t>
            </w:r>
            <w:r w:rsidRPr="00E12C46">
              <w:rPr>
                <w:rFonts w:eastAsia="NSimSun"/>
                <w:kern w:val="3"/>
                <w:sz w:val="20"/>
                <w:szCs w:val="20"/>
                <w:lang w:eastAsia="zh-CN" w:bidi="hi-IN"/>
              </w:rPr>
              <w:t xml:space="preserve"> oraz oznakowane znakiem </w:t>
            </w:r>
            <w:r w:rsidRPr="00E12C46">
              <w:rPr>
                <w:rFonts w:eastAsia="NSimSun"/>
                <w:b/>
                <w:bCs/>
                <w:kern w:val="3"/>
                <w:sz w:val="20"/>
                <w:szCs w:val="20"/>
                <w:lang w:eastAsia="zh-CN" w:bidi="hi-IN"/>
              </w:rPr>
              <w:t>CE</w:t>
            </w:r>
            <w:r w:rsidRPr="00E12C46">
              <w:rPr>
                <w:rFonts w:eastAsia="NSimSun"/>
                <w:kern w:val="3"/>
                <w:sz w:val="20"/>
                <w:szCs w:val="20"/>
                <w:lang w:eastAsia="zh-CN" w:bidi="hi-IN"/>
              </w:rPr>
              <w:t xml:space="preserve">. </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9A8BBC"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BEF8117"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2CC4AA6B" w14:textId="77777777" w:rsidTr="0034119E">
        <w:trPr>
          <w:trHeight w:val="120"/>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B719641"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9E4269" w14:textId="5AFB9781"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Wraz z przekazaniem sprzętu, Wykonawca zobowiązany jest przekazać Zamawiającemu wszystkie dokumenty związane z urządzeniem   w wersji elektronicznej (PDF), w tym m. in. instrukcję obsługi i użytkowania w języku polskim w formie</w:t>
            </w:r>
            <w:r w:rsidR="00B71CC9">
              <w:rPr>
                <w:rFonts w:eastAsia="NSimSun"/>
                <w:kern w:val="3"/>
                <w:sz w:val="20"/>
                <w:szCs w:val="20"/>
                <w:lang w:eastAsia="zh-CN" w:bidi="hi-IN"/>
              </w:rPr>
              <w:t xml:space="preserve"> </w:t>
            </w:r>
            <w:r w:rsidRPr="00E12C46">
              <w:rPr>
                <w:rFonts w:eastAsia="NSimSun"/>
                <w:kern w:val="3"/>
                <w:sz w:val="20"/>
                <w:szCs w:val="20"/>
                <w:lang w:eastAsia="zh-CN" w:bidi="hi-IN"/>
              </w:rPr>
              <w:t>elektronicznej, skróconą wersję instrukcji obsługi i BHP w formie zalaminowanej (jeżeli Wykonawca posiada), karty gwarancyjne, paszport techniczny, wykaz punktów serwisowych oraz wykaz dostawców części zamiennych. Kopię zgłoszenia/powiadomienia dokonania głoszenia/powiadomienia o wyrobie do Prezesa Urzędu na podstawie ustawy o wyrobach medycznych (jeśli dotyczy)</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66874C"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 podać</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611738"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48AE65FF" w14:textId="77777777" w:rsidTr="0034119E">
        <w:trPr>
          <w:trHeight w:val="67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FCA9401"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99CA8A0"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Materiały i opakowania użyte do budowy urządzenia/urządzeń nadają się do recyklingu</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FE0028"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058C5F0"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1BB7B387" w14:textId="77777777" w:rsidTr="0034119E">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58BD15C"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FEB9B93"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Części zamienne urządzenia/urządzeń nadają się do odzysku</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BC387C"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BCFBDF8"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692D3D2E" w14:textId="77777777" w:rsidTr="0034119E">
        <w:trPr>
          <w:trHeight w:val="120"/>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6F1330"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D400DC6"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Wykonawca posiadający autoryzację producenta na sprzedaż na terenie Polski i zapewniający autoryzowany serwis na terenie Polski. Potwierdzić odpowiednim dokumentem.</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5D5027"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FD8BF3B"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554AAC18" w14:textId="77777777" w:rsidTr="0034119E">
        <w:trPr>
          <w:trHeight w:val="120"/>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7910C91"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29BDE01"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rFonts w:eastAsia="NSimSun"/>
                <w:kern w:val="3"/>
                <w:sz w:val="20"/>
                <w:szCs w:val="20"/>
                <w:lang w:eastAsia="zh-CN" w:bidi="hi-IN"/>
              </w:rPr>
              <w:t>Dostarczenie oraz instalacja realizowane przez wykonawcę posiadającego autoryzację producenta na sprzedaż na terenie Polski i zapewniający autoryzowany serwis na terenie Polski. Potwierdzić odpowiednim dokumentem.</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A0C992"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361AD86"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4F680151" w14:textId="77777777" w:rsidTr="00927748">
        <w:trPr>
          <w:trHeight w:val="417"/>
        </w:trPr>
        <w:tc>
          <w:tcPr>
            <w:tcW w:w="9085" w:type="dxa"/>
            <w:gridSpan w:val="6"/>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2CB8FA53" w14:textId="77777777" w:rsidR="00E12C46" w:rsidRPr="00E12C46" w:rsidRDefault="00E12C46" w:rsidP="00E12C46">
            <w:pPr>
              <w:suppressAutoHyphens/>
              <w:autoSpaceDN w:val="0"/>
              <w:ind w:right="34"/>
              <w:jc w:val="center"/>
              <w:textAlignment w:val="baseline"/>
              <w:rPr>
                <w:rFonts w:eastAsia="NSimSun"/>
                <w:b/>
                <w:kern w:val="3"/>
                <w:sz w:val="20"/>
                <w:szCs w:val="20"/>
                <w:lang w:eastAsia="zh-CN" w:bidi="hi-IN"/>
              </w:rPr>
            </w:pPr>
            <w:r w:rsidRPr="00E12C46">
              <w:rPr>
                <w:rFonts w:eastAsia="NSimSun"/>
                <w:b/>
                <w:kern w:val="3"/>
                <w:sz w:val="20"/>
                <w:szCs w:val="20"/>
                <w:lang w:eastAsia="zh-CN" w:bidi="hi-IN"/>
              </w:rPr>
              <w:t>Wymagania techniczne</w:t>
            </w:r>
          </w:p>
        </w:tc>
      </w:tr>
      <w:tr w:rsidR="00927748" w:rsidRPr="00E12C46" w14:paraId="2BBB5C76" w14:textId="77777777" w:rsidTr="0034119E">
        <w:trPr>
          <w:trHeight w:val="434"/>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4075EFC"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9D3CC3B"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Urządzenie ułatwiające wczesną mobilizację i rehabilitację pacjentów o każdym poziomie unieruchomienia. Przeznaczone do użytku w szpitalach, na oddziałach intensywnej opieki, oddziałach rehabilitacji oraz w placówkach intensywnej opieki długoterminowej.</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D4EAF61"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EAADBB3"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7B92C891" w14:textId="77777777" w:rsidTr="0034119E">
        <w:trPr>
          <w:trHeight w:val="434"/>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DD6ED36"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57225C"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 xml:space="preserve">Urządzenie umożliwia ustawienie pacjenta w pozycji: siedzącej, stojącej, leżącej oraz </w:t>
            </w:r>
            <w:proofErr w:type="spellStart"/>
            <w:r w:rsidRPr="00E12C46">
              <w:rPr>
                <w:kern w:val="3"/>
                <w:sz w:val="20"/>
                <w:szCs w:val="20"/>
                <w:lang w:bidi="hi-IN"/>
              </w:rPr>
              <w:t>Trendelendurga</w:t>
            </w:r>
            <w:proofErr w:type="spellEnd"/>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ECDF2EC"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DED16DC"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2EA309EC" w14:textId="77777777" w:rsidTr="0034119E">
        <w:trPr>
          <w:trHeight w:val="434"/>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2549ED"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691EEA0"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Urządzenie może służyć do mobilizacji pacjenta poprzez zastosowanie przechyłów bocznych.</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77C4EB0"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6E37242"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255105D3" w14:textId="77777777" w:rsidTr="0034119E">
        <w:trPr>
          <w:trHeight w:val="27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FC06233"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2841299"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Maksymalne obciążenie robocze min. 200 kg</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FCA49C8"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Tak, podać</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E7D3B18"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550B207A" w14:textId="77777777" w:rsidTr="0034119E">
        <w:trPr>
          <w:trHeight w:val="289"/>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0593E1B"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AB04C1A"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Masa własna urządzenia max. 150 kg</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864676D"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color w:val="000000"/>
                <w:kern w:val="3"/>
                <w:sz w:val="20"/>
                <w:szCs w:val="20"/>
                <w:lang w:eastAsia="zh-CN" w:bidi="hi-IN"/>
              </w:rPr>
              <w:t xml:space="preserve">Tak, podać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EE07C3E"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57C29EF0" w14:textId="77777777" w:rsidTr="0034119E">
        <w:trPr>
          <w:trHeight w:val="434"/>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6E9CCE0"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2657E12"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Każda sekcja wyposażona w wysokiej jakości materac wykonany z pianki poliuretanowej pokryty materiałem łatwym do dezynfekcji, nieprzemakalnym oraz umożliwiającym bezproblemową wymianę pokrycia.</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AA26A6E"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3D9DB67"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18D4B2AF" w14:textId="77777777" w:rsidTr="0034119E">
        <w:trPr>
          <w:trHeight w:val="434"/>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0583095"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4CA457"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Urządzenie wyposażone w podpórkę pod stopy pacjenta. Możliwość regulacji wysokości poprzez przesuwanie podpórki.</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14959C6"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605D54D"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3F93AA35" w14:textId="77777777" w:rsidTr="0034119E">
        <w:trPr>
          <w:trHeight w:val="434"/>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D79088"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D08AA6"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 xml:space="preserve">Urządzenie wyposażone w 4 koła, min. 2 koła z hamulcem </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563C297"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 xml:space="preserve">Tak, podać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F2D1537"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7FAF50A9" w14:textId="77777777" w:rsidTr="0034119E">
        <w:trPr>
          <w:trHeight w:val="434"/>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EF59B2F"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4F0B14"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Urządzenie wyposażone we wskaźnik kątowy określający stopień wykonanej pionizacji.</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668D02A"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E06A331"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2DD5432E" w14:textId="77777777" w:rsidTr="0034119E">
        <w:trPr>
          <w:trHeight w:val="434"/>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3B656A3"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5266CC8" w14:textId="77777777" w:rsidR="00E12C46" w:rsidRPr="00E12C46" w:rsidRDefault="00E12C46" w:rsidP="00E12C46">
            <w:pPr>
              <w:suppressAutoHyphens/>
              <w:autoSpaceDN w:val="0"/>
              <w:textAlignment w:val="baseline"/>
              <w:rPr>
                <w:kern w:val="3"/>
                <w:sz w:val="20"/>
                <w:szCs w:val="20"/>
                <w:lang w:bidi="hi-IN"/>
              </w:rPr>
            </w:pPr>
            <w:r w:rsidRPr="00E12C46">
              <w:rPr>
                <w:kern w:val="3"/>
                <w:sz w:val="20"/>
                <w:szCs w:val="20"/>
                <w:lang w:bidi="hi-IN"/>
              </w:rPr>
              <w:t>Urządzenie zasilane przez akumulator (baterie). W zestawie min. dwa akumulatory (baterie) i ładowarka zewnętrzna z uchwytem ściennym w celu zachowania ciągłej pracy</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E27E5A9"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 xml:space="preserve">Tak, podać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BA2564A"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49D36BBB" w14:textId="77777777" w:rsidTr="0034119E">
        <w:trPr>
          <w:trHeight w:val="298"/>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97EFD92"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7D2BD47" w14:textId="77777777" w:rsidR="00E12C46" w:rsidRPr="00E12C46" w:rsidRDefault="00E12C46" w:rsidP="00E12C46">
            <w:pPr>
              <w:rPr>
                <w:rFonts w:eastAsia="NSimSun"/>
                <w:kern w:val="3"/>
                <w:sz w:val="20"/>
                <w:szCs w:val="20"/>
                <w:lang w:eastAsia="zh-CN" w:bidi="hi-IN"/>
              </w:rPr>
            </w:pPr>
            <w:r w:rsidRPr="00E12C46">
              <w:rPr>
                <w:sz w:val="20"/>
                <w:szCs w:val="20"/>
              </w:rPr>
              <w:t xml:space="preserve">Wymiary urządzenia w zakresie </w:t>
            </w:r>
            <w:r w:rsidRPr="00E12C46">
              <w:rPr>
                <w:b/>
                <w:bCs/>
                <w:sz w:val="20"/>
                <w:szCs w:val="20"/>
              </w:rPr>
              <w:t xml:space="preserve">typowym dla urządzeń mobilizacyjnych </w:t>
            </w:r>
            <w:r w:rsidRPr="00E12C46">
              <w:rPr>
                <w:kern w:val="3"/>
                <w:sz w:val="20"/>
                <w:szCs w:val="20"/>
                <w:lang w:bidi="hi-IN"/>
              </w:rPr>
              <w:t>od 1850 mm do 2050 mm, Szerokość urządzenia max. 750 mm</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B43491"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 podać</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E518E77"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55AAB1A1" w14:textId="77777777" w:rsidTr="0034119E">
        <w:trPr>
          <w:trHeight w:val="434"/>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ED8D28E"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F126175"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Wysokość na jaką można obniżyć urządzenie w pozycji horyzontalnej min. 580 mm</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F31B779"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kern w:val="3"/>
                <w:sz w:val="20"/>
                <w:szCs w:val="20"/>
                <w:lang w:eastAsia="zh-CN" w:bidi="hi-IN"/>
              </w:rPr>
              <w:t xml:space="preserve">Tak, podać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1585B13"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31FAA905" w14:textId="77777777" w:rsidTr="0034119E">
        <w:trPr>
          <w:trHeight w:val="434"/>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06D6381"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8F028F"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Wysokość na jaką można podnieść urządzenie w pozycji horyzontalnej max. 990 mm</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C6218B8"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color w:val="000000"/>
                <w:kern w:val="3"/>
                <w:sz w:val="20"/>
                <w:szCs w:val="20"/>
                <w:lang w:eastAsia="zh-CN" w:bidi="hi-IN"/>
              </w:rPr>
              <w:t xml:space="preserve">Tak, podać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A5B0C7C"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728AC555" w14:textId="77777777" w:rsidTr="0034119E">
        <w:trPr>
          <w:trHeight w:val="30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832F297"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5917986"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 xml:space="preserve">Pozycja </w:t>
            </w:r>
            <w:proofErr w:type="spellStart"/>
            <w:r w:rsidRPr="00E12C46">
              <w:rPr>
                <w:kern w:val="3"/>
                <w:sz w:val="20"/>
                <w:szCs w:val="20"/>
                <w:lang w:bidi="hi-IN"/>
              </w:rPr>
              <w:t>Trendelenburga</w:t>
            </w:r>
            <w:proofErr w:type="spellEnd"/>
            <w:r w:rsidRPr="00E12C46">
              <w:rPr>
                <w:kern w:val="3"/>
                <w:sz w:val="20"/>
                <w:szCs w:val="20"/>
                <w:lang w:bidi="hi-IN"/>
              </w:rPr>
              <w:t xml:space="preserve"> min. 20°</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8EFEE75"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color w:val="000000"/>
                <w:kern w:val="3"/>
                <w:sz w:val="20"/>
                <w:szCs w:val="20"/>
                <w:lang w:eastAsia="zh-CN" w:bidi="hi-IN"/>
              </w:rPr>
              <w:t>Tak, podać</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79BE41C"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41DD217F" w14:textId="77777777" w:rsidTr="0034119E">
        <w:trPr>
          <w:trHeight w:val="343"/>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C152CD"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392654E"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 xml:space="preserve">Pozycja </w:t>
            </w:r>
            <w:proofErr w:type="spellStart"/>
            <w:r w:rsidRPr="00E12C46">
              <w:rPr>
                <w:kern w:val="3"/>
                <w:sz w:val="20"/>
                <w:szCs w:val="20"/>
                <w:lang w:bidi="hi-IN"/>
              </w:rPr>
              <w:t>pionizacyjna</w:t>
            </w:r>
            <w:proofErr w:type="spellEnd"/>
            <w:r w:rsidRPr="00E12C46">
              <w:rPr>
                <w:kern w:val="3"/>
                <w:sz w:val="20"/>
                <w:szCs w:val="20"/>
                <w:lang w:bidi="hi-IN"/>
              </w:rPr>
              <w:t xml:space="preserve"> min. 70°</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2452B37"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color w:val="000000"/>
                <w:kern w:val="3"/>
                <w:sz w:val="20"/>
                <w:szCs w:val="20"/>
                <w:lang w:eastAsia="zh-CN" w:bidi="hi-IN"/>
              </w:rPr>
              <w:t>Tak, podać</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297BA90"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7E560A79" w14:textId="77777777" w:rsidTr="0034119E">
        <w:trPr>
          <w:trHeight w:val="279"/>
        </w:trPr>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B5AD04A"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5F587D7"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 xml:space="preserve">Przechyły boczne min. 15° w jedną i drugą stronę  </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7691E97"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rFonts w:eastAsia="NSimSun"/>
                <w:color w:val="000000"/>
                <w:kern w:val="3"/>
                <w:sz w:val="20"/>
                <w:szCs w:val="20"/>
                <w:lang w:eastAsia="zh-CN" w:bidi="hi-IN"/>
              </w:rPr>
              <w:t>Tak, podać</w:t>
            </w:r>
            <w:r w:rsidRPr="00E12C46">
              <w:rPr>
                <w:kern w:val="3"/>
                <w:sz w:val="20"/>
                <w:szCs w:val="20"/>
                <w:lang w:bidi="hi-IN"/>
              </w:rPr>
              <w:t xml:space="preserve">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6C77EBE"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4A6FB80C" w14:textId="77777777" w:rsidTr="0034119E">
        <w:trPr>
          <w:trHeight w:val="434"/>
        </w:trPr>
        <w:tc>
          <w:tcPr>
            <w:tcW w:w="70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5DCC0CA"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0DCD089"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Urządzenie wyposażone w panel sterowania umieszczony na ramie urządzenia, na którym znajdują się przyciski (z piktogramami) min.: zmiana funkcji pionizacja/fotel, regulacja wysokości/pionizacji, regulacja pozycji z siedzącej do leżącej</w:t>
            </w:r>
          </w:p>
        </w:tc>
        <w:tc>
          <w:tcPr>
            <w:tcW w:w="1714"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238F8B9"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w:t>
            </w:r>
          </w:p>
        </w:tc>
        <w:tc>
          <w:tcPr>
            <w:tcW w:w="1417"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EAAD310"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386291CE" w14:textId="77777777" w:rsidTr="0034119E">
        <w:trPr>
          <w:trHeight w:val="434"/>
        </w:trPr>
        <w:tc>
          <w:tcPr>
            <w:tcW w:w="70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AF476C8"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7DA900"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Aktywacja trybu pionizacji sygnalizowana jest włączoną diodą na przycisku aktywacji trybu.</w:t>
            </w:r>
          </w:p>
        </w:tc>
        <w:tc>
          <w:tcPr>
            <w:tcW w:w="1714"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2C956BE"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w:t>
            </w:r>
          </w:p>
        </w:tc>
        <w:tc>
          <w:tcPr>
            <w:tcW w:w="1417"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1118686"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31DF2884" w14:textId="77777777" w:rsidTr="0034119E">
        <w:trPr>
          <w:trHeight w:val="434"/>
        </w:trPr>
        <w:tc>
          <w:tcPr>
            <w:tcW w:w="70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8805E7C"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FB57BF0"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 xml:space="preserve">Urządzenie wyposażone w panel sterowania na przewodzie, na który znajdują się przyciski (z piktogramami) min: regulacja wysokości, przechył </w:t>
            </w:r>
            <w:proofErr w:type="spellStart"/>
            <w:r w:rsidRPr="00E12C46">
              <w:rPr>
                <w:kern w:val="3"/>
                <w:sz w:val="20"/>
                <w:szCs w:val="20"/>
                <w:lang w:bidi="hi-IN"/>
              </w:rPr>
              <w:t>Trendelenburga</w:t>
            </w:r>
            <w:proofErr w:type="spellEnd"/>
            <w:r w:rsidRPr="00E12C46">
              <w:rPr>
                <w:kern w:val="3"/>
                <w:sz w:val="20"/>
                <w:szCs w:val="20"/>
                <w:lang w:bidi="hi-IN"/>
              </w:rPr>
              <w:t>, regulacja wysokości, regulacja pozycji z siedzącej do leżącej, przechyły boczne</w:t>
            </w:r>
          </w:p>
        </w:tc>
        <w:tc>
          <w:tcPr>
            <w:tcW w:w="1714"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0606533"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w:t>
            </w:r>
          </w:p>
        </w:tc>
        <w:tc>
          <w:tcPr>
            <w:tcW w:w="1417"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D174C83"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3A91DBE1" w14:textId="77777777" w:rsidTr="0034119E">
        <w:trPr>
          <w:trHeight w:val="434"/>
        </w:trPr>
        <w:tc>
          <w:tcPr>
            <w:tcW w:w="70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9220B38"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A155730"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Urządzenie wyposażone w:</w:t>
            </w:r>
            <w:r w:rsidRPr="00E12C46">
              <w:rPr>
                <w:rFonts w:eastAsia="NSimSun"/>
                <w:kern w:val="3"/>
                <w:sz w:val="20"/>
                <w:szCs w:val="20"/>
                <w:lang w:eastAsia="zh-CN" w:bidi="hi-IN"/>
              </w:rPr>
              <w:t xml:space="preserve"> dodatkową poduszkę umożliwiającą unieruchomienie głowy pacjenta wraz z pasem bezpieczeństwa umiejscowionym na czole,</w:t>
            </w:r>
            <w:r w:rsidRPr="00E12C46">
              <w:rPr>
                <w:kern w:val="3"/>
                <w:sz w:val="20"/>
                <w:szCs w:val="20"/>
                <w:lang w:bidi="hi-IN"/>
              </w:rPr>
              <w:t xml:space="preserve"> pasy bezpieczeństwa zabezpieczające klatkę piersiową i tułów,</w:t>
            </w:r>
            <w:r w:rsidRPr="00E12C46">
              <w:rPr>
                <w:rFonts w:eastAsia="NSimSun"/>
                <w:kern w:val="3"/>
                <w:sz w:val="20"/>
                <w:szCs w:val="20"/>
                <w:lang w:eastAsia="zh-CN" w:bidi="hi-IN"/>
              </w:rPr>
              <w:t xml:space="preserve"> pasy bezpieczeństwa zabezpieczające kolana</w:t>
            </w:r>
          </w:p>
        </w:tc>
        <w:tc>
          <w:tcPr>
            <w:tcW w:w="1714"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FBE78DE"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 podać</w:t>
            </w:r>
          </w:p>
        </w:tc>
        <w:tc>
          <w:tcPr>
            <w:tcW w:w="1417"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92FD1D5"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33EC1A12" w14:textId="77777777" w:rsidTr="0034119E">
        <w:trPr>
          <w:trHeight w:val="434"/>
        </w:trPr>
        <w:tc>
          <w:tcPr>
            <w:tcW w:w="70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8AD1830"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385ADEB"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 xml:space="preserve">Urządzenie wyposażone w przycisk bezpieczeństwa umożliwiający w szybki sposób ustawienie </w:t>
            </w:r>
            <w:proofErr w:type="spellStart"/>
            <w:r w:rsidRPr="00E12C46">
              <w:rPr>
                <w:kern w:val="3"/>
                <w:sz w:val="20"/>
                <w:szCs w:val="20"/>
                <w:lang w:bidi="hi-IN"/>
              </w:rPr>
              <w:t>pionizatora</w:t>
            </w:r>
            <w:proofErr w:type="spellEnd"/>
            <w:r w:rsidRPr="00E12C46">
              <w:rPr>
                <w:kern w:val="3"/>
                <w:sz w:val="20"/>
                <w:szCs w:val="20"/>
                <w:lang w:bidi="hi-IN"/>
              </w:rPr>
              <w:t xml:space="preserve"> z pozycji wertykalnej do pozycji horyzontalnej</w:t>
            </w:r>
          </w:p>
        </w:tc>
        <w:tc>
          <w:tcPr>
            <w:tcW w:w="1714"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A6E1152"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w:t>
            </w:r>
          </w:p>
        </w:tc>
        <w:tc>
          <w:tcPr>
            <w:tcW w:w="1417"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B9B67DC"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4A4667DA" w14:textId="77777777" w:rsidTr="0034119E">
        <w:trPr>
          <w:trHeight w:val="434"/>
        </w:trPr>
        <w:tc>
          <w:tcPr>
            <w:tcW w:w="70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3B0F265"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64FB59A"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 xml:space="preserve">Urządzenie wyposażone w 2 przyciski bezpieczeństwa blokujące prace </w:t>
            </w:r>
            <w:proofErr w:type="spellStart"/>
            <w:r w:rsidRPr="00E12C46">
              <w:rPr>
                <w:kern w:val="3"/>
                <w:sz w:val="20"/>
                <w:szCs w:val="20"/>
                <w:lang w:bidi="hi-IN"/>
              </w:rPr>
              <w:t>pionizatora</w:t>
            </w:r>
            <w:proofErr w:type="spellEnd"/>
          </w:p>
        </w:tc>
        <w:tc>
          <w:tcPr>
            <w:tcW w:w="1714"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AF6B588"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w:t>
            </w:r>
          </w:p>
        </w:tc>
        <w:tc>
          <w:tcPr>
            <w:tcW w:w="1417"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59EDB0D"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791F55F8" w14:textId="77777777" w:rsidTr="0034119E">
        <w:trPr>
          <w:trHeight w:val="434"/>
        </w:trPr>
        <w:tc>
          <w:tcPr>
            <w:tcW w:w="70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A0ADFC7"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E379701"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 xml:space="preserve">Urządzenie wyposażone w elektryczny system sterowania w przypadku awarii pilota i przycisków znajdujących się na kolumnie </w:t>
            </w:r>
            <w:proofErr w:type="spellStart"/>
            <w:r w:rsidRPr="00E12C46">
              <w:rPr>
                <w:kern w:val="3"/>
                <w:sz w:val="20"/>
                <w:szCs w:val="20"/>
                <w:lang w:bidi="hi-IN"/>
              </w:rPr>
              <w:t>pionizatora</w:t>
            </w:r>
            <w:proofErr w:type="spellEnd"/>
            <w:r w:rsidRPr="00E12C46">
              <w:rPr>
                <w:kern w:val="3"/>
                <w:sz w:val="20"/>
                <w:szCs w:val="20"/>
                <w:lang w:bidi="hi-IN"/>
              </w:rPr>
              <w:t>.</w:t>
            </w:r>
          </w:p>
        </w:tc>
        <w:tc>
          <w:tcPr>
            <w:tcW w:w="1714"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5A8E6AB"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w:t>
            </w:r>
          </w:p>
        </w:tc>
        <w:tc>
          <w:tcPr>
            <w:tcW w:w="1417"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BA5F7C7"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0A19DE1D" w14:textId="77777777" w:rsidTr="0034119E">
        <w:trPr>
          <w:trHeight w:val="434"/>
        </w:trPr>
        <w:tc>
          <w:tcPr>
            <w:tcW w:w="70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23212A4"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601E7AF"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Urządzenie wyposażone podłokietniki oraz podpórki dla stawów barkowych</w:t>
            </w:r>
          </w:p>
        </w:tc>
        <w:tc>
          <w:tcPr>
            <w:tcW w:w="1714"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221F0B3"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w:t>
            </w:r>
          </w:p>
        </w:tc>
        <w:tc>
          <w:tcPr>
            <w:tcW w:w="1417"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B1BF1D9"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6B08252C" w14:textId="77777777" w:rsidTr="0034119E">
        <w:trPr>
          <w:trHeight w:val="312"/>
        </w:trPr>
        <w:tc>
          <w:tcPr>
            <w:tcW w:w="70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D6AAE91"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0B7B4B7" w14:textId="77777777" w:rsidR="00E12C46" w:rsidRPr="00E12C46" w:rsidRDefault="00E12C46" w:rsidP="00E12C46">
            <w:pPr>
              <w:spacing w:line="300" w:lineRule="atLeast"/>
              <w:rPr>
                <w:sz w:val="20"/>
                <w:szCs w:val="20"/>
              </w:rPr>
            </w:pPr>
            <w:r w:rsidRPr="00E12C46">
              <w:rPr>
                <w:sz w:val="20"/>
                <w:szCs w:val="20"/>
              </w:rPr>
              <w:t>Podłokietniki z możliwością regulacji ustawienia</w:t>
            </w:r>
          </w:p>
        </w:tc>
        <w:tc>
          <w:tcPr>
            <w:tcW w:w="1714"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29C8142"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w:t>
            </w:r>
          </w:p>
        </w:tc>
        <w:tc>
          <w:tcPr>
            <w:tcW w:w="1417"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917A456"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46D10A03" w14:textId="77777777" w:rsidTr="0034119E">
        <w:trPr>
          <w:trHeight w:val="434"/>
        </w:trPr>
        <w:tc>
          <w:tcPr>
            <w:tcW w:w="70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86F016"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B5536E"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 xml:space="preserve">Podpórki stawu barkowego z możliwością regulacji ich szerokości oraz możliwością opuszczenia ich podczas przenoszenia pacjenta na lub z </w:t>
            </w:r>
            <w:proofErr w:type="spellStart"/>
            <w:r w:rsidRPr="00E12C46">
              <w:rPr>
                <w:kern w:val="3"/>
                <w:sz w:val="20"/>
                <w:szCs w:val="20"/>
                <w:lang w:bidi="hi-IN"/>
              </w:rPr>
              <w:t>pionizatora</w:t>
            </w:r>
            <w:proofErr w:type="spellEnd"/>
            <w:r w:rsidRPr="00E12C46">
              <w:rPr>
                <w:kern w:val="3"/>
                <w:sz w:val="20"/>
                <w:szCs w:val="20"/>
                <w:lang w:bidi="hi-IN"/>
              </w:rPr>
              <w:t>.</w:t>
            </w:r>
          </w:p>
        </w:tc>
        <w:tc>
          <w:tcPr>
            <w:tcW w:w="1714"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04EA231"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w:t>
            </w:r>
          </w:p>
        </w:tc>
        <w:tc>
          <w:tcPr>
            <w:tcW w:w="1417"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3B0F5C3"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r w:rsidR="00927748" w:rsidRPr="00E12C46" w14:paraId="0A1B3E2A" w14:textId="77777777" w:rsidTr="0034119E">
        <w:trPr>
          <w:trHeight w:val="434"/>
        </w:trPr>
        <w:tc>
          <w:tcPr>
            <w:tcW w:w="70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C79FC90" w14:textId="77777777" w:rsidR="00E12C46" w:rsidRPr="00E12C46" w:rsidRDefault="00E12C46" w:rsidP="00E12C46">
            <w:pPr>
              <w:numPr>
                <w:ilvl w:val="0"/>
                <w:numId w:val="6"/>
              </w:numPr>
              <w:suppressAutoHyphens/>
              <w:autoSpaceDN w:val="0"/>
              <w:ind w:left="0" w:right="34" w:firstLine="0"/>
              <w:jc w:val="center"/>
              <w:textAlignment w:val="baseline"/>
              <w:rPr>
                <w:rFonts w:eastAsia="NSimSun"/>
                <w:b/>
                <w:kern w:val="3"/>
                <w:sz w:val="20"/>
                <w:szCs w:val="20"/>
                <w:lang w:eastAsia="zh-CN" w:bidi="hi-IN"/>
              </w:rPr>
            </w:pPr>
          </w:p>
        </w:tc>
        <w:tc>
          <w:tcPr>
            <w:tcW w:w="524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EDB1A98" w14:textId="77777777" w:rsidR="00E12C46" w:rsidRPr="00E12C46" w:rsidRDefault="00E12C46" w:rsidP="00E12C46">
            <w:pPr>
              <w:suppressAutoHyphens/>
              <w:autoSpaceDN w:val="0"/>
              <w:textAlignment w:val="baseline"/>
              <w:rPr>
                <w:rFonts w:eastAsia="NSimSun"/>
                <w:kern w:val="3"/>
                <w:sz w:val="20"/>
                <w:szCs w:val="20"/>
                <w:lang w:eastAsia="zh-CN" w:bidi="hi-IN"/>
              </w:rPr>
            </w:pPr>
            <w:r w:rsidRPr="00E12C46">
              <w:rPr>
                <w:kern w:val="3"/>
                <w:sz w:val="20"/>
                <w:szCs w:val="20"/>
                <w:lang w:bidi="hi-IN"/>
              </w:rPr>
              <w:t>Wyposażenie standardowe: 2 baterie, komplet zapasowych pokrowców na materace i pasy</w:t>
            </w:r>
          </w:p>
        </w:tc>
        <w:tc>
          <w:tcPr>
            <w:tcW w:w="1714"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69823D7" w14:textId="77777777" w:rsidR="00E12C46" w:rsidRPr="00E12C46" w:rsidRDefault="00E12C46" w:rsidP="00E12C46">
            <w:pPr>
              <w:suppressAutoHyphens/>
              <w:autoSpaceDN w:val="0"/>
              <w:jc w:val="center"/>
              <w:textAlignment w:val="baseline"/>
              <w:rPr>
                <w:rFonts w:eastAsia="NSimSun"/>
                <w:kern w:val="3"/>
                <w:sz w:val="20"/>
                <w:szCs w:val="20"/>
                <w:lang w:eastAsia="zh-CN" w:bidi="hi-IN"/>
              </w:rPr>
            </w:pPr>
            <w:r w:rsidRPr="00E12C46">
              <w:rPr>
                <w:kern w:val="3"/>
                <w:sz w:val="20"/>
                <w:szCs w:val="20"/>
                <w:lang w:bidi="hi-IN"/>
              </w:rPr>
              <w:t>Tak, podać</w:t>
            </w:r>
          </w:p>
        </w:tc>
        <w:tc>
          <w:tcPr>
            <w:tcW w:w="1417" w:type="dxa"/>
            <w:gridSpan w:val="2"/>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5A3DB27" w14:textId="77777777" w:rsidR="00E12C46" w:rsidRPr="00E12C46" w:rsidRDefault="00E12C46" w:rsidP="00E12C46">
            <w:pPr>
              <w:suppressAutoHyphens/>
              <w:autoSpaceDN w:val="0"/>
              <w:textAlignment w:val="baseline"/>
              <w:rPr>
                <w:rFonts w:eastAsia="NSimSun"/>
                <w:b/>
                <w:bCs/>
                <w:kern w:val="3"/>
                <w:sz w:val="20"/>
                <w:szCs w:val="20"/>
                <w:lang w:eastAsia="zh-CN" w:bidi="hi-IN"/>
              </w:rPr>
            </w:pPr>
          </w:p>
        </w:tc>
      </w:tr>
    </w:tbl>
    <w:p w14:paraId="26026489" w14:textId="77777777" w:rsidR="00023564" w:rsidRPr="00023564" w:rsidRDefault="00023564" w:rsidP="00023564">
      <w:pPr>
        <w:rPr>
          <w:rFonts w:eastAsia="Helvetica"/>
          <w:color w:val="000000"/>
          <w:kern w:val="1"/>
          <w:sz w:val="20"/>
          <w:szCs w:val="20"/>
          <w:lang w:eastAsia="hi-IN" w:bidi="hi-IN"/>
        </w:rPr>
      </w:pPr>
      <w:r w:rsidRPr="00023564">
        <w:rPr>
          <w:rFonts w:eastAsia="Helvetica"/>
          <w:color w:val="000000"/>
          <w:kern w:val="1"/>
          <w:sz w:val="20"/>
          <w:szCs w:val="20"/>
          <w:lang w:eastAsia="hi-IN" w:bidi="hi-IN"/>
        </w:rPr>
        <w:t>Uwaga:</w:t>
      </w:r>
    </w:p>
    <w:p w14:paraId="44D7ACEB" w14:textId="77777777" w:rsidR="00023564" w:rsidRPr="00023564" w:rsidRDefault="00023564" w:rsidP="00023564">
      <w:pPr>
        <w:rPr>
          <w:color w:val="000000"/>
          <w:kern w:val="1"/>
          <w:sz w:val="20"/>
          <w:szCs w:val="20"/>
          <w:lang w:eastAsia="hi-IN" w:bidi="hi-IN"/>
        </w:rPr>
      </w:pPr>
      <w:r w:rsidRPr="00023564">
        <w:rPr>
          <w:rFonts w:eastAsia="Helvetica"/>
          <w:color w:val="000000"/>
          <w:kern w:val="1"/>
          <w:sz w:val="20"/>
          <w:szCs w:val="20"/>
          <w:lang w:eastAsia="hi-IN" w:bidi="hi-IN"/>
        </w:rPr>
        <w:t xml:space="preserve">Parametry techniczne określone w kolumnie „parametr” są wymogami granicznymi. </w:t>
      </w:r>
    </w:p>
    <w:p w14:paraId="356D9FC2" w14:textId="77777777" w:rsidR="00511B47" w:rsidRPr="00AB3B9A" w:rsidRDefault="00511B47" w:rsidP="00DE40EA">
      <w:pPr>
        <w:tabs>
          <w:tab w:val="right" w:leader="dot" w:pos="2835"/>
          <w:tab w:val="right" w:pos="5529"/>
          <w:tab w:val="right" w:leader="dot" w:pos="8931"/>
        </w:tabs>
        <w:snapToGrid w:val="0"/>
        <w:ind w:right="-45"/>
        <w:rPr>
          <w:b/>
          <w:sz w:val="22"/>
          <w:szCs w:val="22"/>
          <w:lang w:eastAsia="en-US"/>
        </w:rPr>
      </w:pPr>
    </w:p>
    <w:p w14:paraId="31460CB6" w14:textId="33E2C1B6" w:rsidR="00050810" w:rsidRPr="00AB3B9A" w:rsidRDefault="00050810" w:rsidP="00050810">
      <w:pPr>
        <w:tabs>
          <w:tab w:val="right" w:leader="dot" w:pos="2835"/>
          <w:tab w:val="right" w:pos="5529"/>
          <w:tab w:val="right" w:leader="dot" w:pos="8931"/>
        </w:tabs>
        <w:snapToGrid w:val="0"/>
        <w:ind w:right="-45"/>
        <w:rPr>
          <w:b/>
          <w:sz w:val="22"/>
          <w:szCs w:val="22"/>
          <w:lang w:eastAsia="en-US"/>
        </w:rPr>
      </w:pPr>
      <w:r w:rsidRPr="00AB3B9A">
        <w:rPr>
          <w:b/>
          <w:sz w:val="22"/>
          <w:szCs w:val="22"/>
          <w:lang w:eastAsia="en-US"/>
        </w:rPr>
        <w:t>Oświadczenia</w:t>
      </w:r>
    </w:p>
    <w:p w14:paraId="676266AD" w14:textId="77777777" w:rsidR="00050810" w:rsidRPr="0034119E" w:rsidRDefault="00050810" w:rsidP="00050810">
      <w:pPr>
        <w:tabs>
          <w:tab w:val="right" w:leader="dot" w:pos="2835"/>
          <w:tab w:val="right" w:pos="5529"/>
          <w:tab w:val="right" w:leader="dot" w:pos="8931"/>
        </w:tabs>
        <w:snapToGrid w:val="0"/>
        <w:ind w:right="-45"/>
        <w:rPr>
          <w:b/>
          <w:sz w:val="20"/>
          <w:szCs w:val="20"/>
          <w:lang w:eastAsia="en-US"/>
        </w:rPr>
      </w:pPr>
      <w:r w:rsidRPr="0034119E">
        <w:rPr>
          <w:bCs/>
          <w:sz w:val="20"/>
          <w:szCs w:val="20"/>
          <w:lang w:eastAsia="en-US"/>
        </w:rPr>
        <w:t>Oświadczam, że:</w:t>
      </w:r>
    </w:p>
    <w:p w14:paraId="4509DC68" w14:textId="1D2E2AFA" w:rsidR="00050810" w:rsidRPr="0034119E" w:rsidRDefault="00FD1F89" w:rsidP="00AB3B9A">
      <w:pPr>
        <w:numPr>
          <w:ilvl w:val="0"/>
          <w:numId w:val="4"/>
        </w:numPr>
        <w:ind w:left="426" w:hanging="426"/>
        <w:jc w:val="both"/>
        <w:rPr>
          <w:sz w:val="20"/>
          <w:szCs w:val="20"/>
        </w:rPr>
      </w:pPr>
      <w:r w:rsidRPr="0034119E">
        <w:rPr>
          <w:sz w:val="20"/>
          <w:szCs w:val="20"/>
        </w:rPr>
        <w:t xml:space="preserve">Cena brutto jest ceną ostateczną obejmującą wszystkie koszty i składniki cenotwórcze związane z realizacją przedmiotu zamówienia tj. uwzględnia wszystkie koszty niezbędne do prawidłowego, pełnego i terminowego wykonania przedmiotu zamówienia, wynikające z warunków i obowiązków określonych w </w:t>
      </w:r>
      <w:r w:rsidR="00C4489D">
        <w:rPr>
          <w:sz w:val="20"/>
          <w:szCs w:val="20"/>
        </w:rPr>
        <w:t>Zapytaniu</w:t>
      </w:r>
      <w:r w:rsidRPr="0034119E">
        <w:rPr>
          <w:sz w:val="20"/>
          <w:szCs w:val="20"/>
        </w:rPr>
        <w:t>, jak i własnej wiedzy i doświadczenia.</w:t>
      </w:r>
    </w:p>
    <w:p w14:paraId="7A3EFB29" w14:textId="0F3373B8" w:rsidR="00015545" w:rsidRPr="0034119E" w:rsidRDefault="00015545" w:rsidP="00AB3B9A">
      <w:pPr>
        <w:numPr>
          <w:ilvl w:val="0"/>
          <w:numId w:val="4"/>
        </w:numPr>
        <w:ind w:left="426" w:hanging="426"/>
        <w:jc w:val="both"/>
        <w:rPr>
          <w:sz w:val="20"/>
          <w:szCs w:val="20"/>
        </w:rPr>
      </w:pPr>
      <w:r w:rsidRPr="0034119E">
        <w:rPr>
          <w:sz w:val="20"/>
          <w:szCs w:val="20"/>
        </w:rPr>
        <w:t xml:space="preserve">Wykonamy Przedmiot Zamówienia w terminie </w:t>
      </w:r>
      <w:r w:rsidR="00A20A53" w:rsidRPr="0034119E">
        <w:rPr>
          <w:sz w:val="20"/>
          <w:szCs w:val="20"/>
        </w:rPr>
        <w:t>do 8 tygodni</w:t>
      </w:r>
      <w:r w:rsidRPr="0034119E">
        <w:rPr>
          <w:sz w:val="20"/>
          <w:szCs w:val="20"/>
        </w:rPr>
        <w:t xml:space="preserve"> od daty zawarcia umowy.</w:t>
      </w:r>
    </w:p>
    <w:p w14:paraId="2659484A" w14:textId="1B8FE488" w:rsidR="00050810" w:rsidRPr="0034119E" w:rsidRDefault="00050810" w:rsidP="00AB3B9A">
      <w:pPr>
        <w:numPr>
          <w:ilvl w:val="0"/>
          <w:numId w:val="4"/>
        </w:numPr>
        <w:ind w:left="426" w:hanging="426"/>
        <w:jc w:val="both"/>
        <w:rPr>
          <w:sz w:val="20"/>
          <w:szCs w:val="20"/>
        </w:rPr>
      </w:pPr>
      <w:r w:rsidRPr="0034119E">
        <w:rPr>
          <w:sz w:val="20"/>
          <w:szCs w:val="20"/>
        </w:rPr>
        <w:t>Posiadamy uprawnienia do wykonywania działalności określonej w przedmiocie zamówienia.</w:t>
      </w:r>
    </w:p>
    <w:p w14:paraId="4A3715CD" w14:textId="77777777" w:rsidR="00050810" w:rsidRPr="0034119E" w:rsidRDefault="00050810" w:rsidP="00AB3B9A">
      <w:pPr>
        <w:numPr>
          <w:ilvl w:val="0"/>
          <w:numId w:val="4"/>
        </w:numPr>
        <w:ind w:left="426" w:hanging="426"/>
        <w:jc w:val="both"/>
        <w:rPr>
          <w:sz w:val="20"/>
          <w:szCs w:val="20"/>
        </w:rPr>
      </w:pPr>
      <w:r w:rsidRPr="0034119E">
        <w:rPr>
          <w:sz w:val="20"/>
          <w:szCs w:val="20"/>
        </w:rPr>
        <w:t>Znajdujemy się w sytuacji ekonomicznej i finansowej umożliwiającej wykonanie zamówienia.</w:t>
      </w:r>
    </w:p>
    <w:p w14:paraId="0AA46965" w14:textId="3556184C" w:rsidR="00050810" w:rsidRPr="0034119E" w:rsidRDefault="00050810" w:rsidP="00AB3B9A">
      <w:pPr>
        <w:numPr>
          <w:ilvl w:val="0"/>
          <w:numId w:val="4"/>
        </w:numPr>
        <w:ind w:left="426" w:hanging="426"/>
        <w:jc w:val="both"/>
        <w:rPr>
          <w:sz w:val="20"/>
          <w:szCs w:val="20"/>
        </w:rPr>
      </w:pPr>
      <w:r w:rsidRPr="0034119E">
        <w:rPr>
          <w:sz w:val="20"/>
          <w:szCs w:val="20"/>
        </w:rPr>
        <w:t>Posiadamy niezbędną wiedzę i doświadczenie do wykonania przedmiotu zamówienia</w:t>
      </w:r>
      <w:r w:rsidR="0077639C" w:rsidRPr="0034119E">
        <w:rPr>
          <w:sz w:val="20"/>
          <w:szCs w:val="20"/>
        </w:rPr>
        <w:t>.</w:t>
      </w:r>
    </w:p>
    <w:p w14:paraId="606C074E" w14:textId="77777777" w:rsidR="00050810" w:rsidRPr="0034119E" w:rsidRDefault="00050810" w:rsidP="00AB3B9A">
      <w:pPr>
        <w:numPr>
          <w:ilvl w:val="0"/>
          <w:numId w:val="4"/>
        </w:numPr>
        <w:ind w:left="426" w:hanging="426"/>
        <w:jc w:val="both"/>
        <w:rPr>
          <w:sz w:val="20"/>
          <w:szCs w:val="20"/>
        </w:rPr>
      </w:pPr>
      <w:r w:rsidRPr="0034119E">
        <w:rPr>
          <w:sz w:val="20"/>
          <w:szCs w:val="20"/>
        </w:rPr>
        <w:t>Dysponujemy odpowiednim potencjałem technicznym niezbędnym do wykonania przedmiotu zamówienia.</w:t>
      </w:r>
    </w:p>
    <w:p w14:paraId="2B611D58" w14:textId="77777777" w:rsidR="00050810" w:rsidRPr="0034119E" w:rsidRDefault="00050810" w:rsidP="00AB3B9A">
      <w:pPr>
        <w:numPr>
          <w:ilvl w:val="0"/>
          <w:numId w:val="4"/>
        </w:numPr>
        <w:ind w:left="426" w:hanging="426"/>
        <w:jc w:val="both"/>
        <w:rPr>
          <w:sz w:val="20"/>
          <w:szCs w:val="20"/>
        </w:rPr>
      </w:pPr>
      <w:r w:rsidRPr="0034119E">
        <w:rPr>
          <w:sz w:val="20"/>
          <w:szCs w:val="20"/>
        </w:rPr>
        <w:t>Dysponujemy osobami zdolnymi do wykonania przedmiotu zamówienia.</w:t>
      </w:r>
    </w:p>
    <w:p w14:paraId="47AF82EC" w14:textId="67F0BD28" w:rsidR="00050810" w:rsidRPr="0034119E" w:rsidRDefault="00050810" w:rsidP="00AB3B9A">
      <w:pPr>
        <w:numPr>
          <w:ilvl w:val="0"/>
          <w:numId w:val="4"/>
        </w:numPr>
        <w:ind w:left="426" w:hanging="426"/>
        <w:jc w:val="both"/>
        <w:rPr>
          <w:sz w:val="20"/>
          <w:szCs w:val="20"/>
        </w:rPr>
      </w:pPr>
      <w:r w:rsidRPr="0034119E">
        <w:rPr>
          <w:sz w:val="20"/>
          <w:szCs w:val="20"/>
        </w:rPr>
        <w:t xml:space="preserve">Akceptujemy wszystkie warunki zawarte w </w:t>
      </w:r>
      <w:r w:rsidR="00C4489D">
        <w:rPr>
          <w:sz w:val="20"/>
          <w:szCs w:val="20"/>
        </w:rPr>
        <w:t>Zapytaniu</w:t>
      </w:r>
      <w:r w:rsidRPr="0034119E">
        <w:rPr>
          <w:sz w:val="20"/>
          <w:szCs w:val="20"/>
        </w:rPr>
        <w:t>. W przypadku uznania oferty za najkorzystniejszą zobowiązujemy się do podpisania umowy zgodnej z jej wzorem określonym w</w:t>
      </w:r>
      <w:r w:rsidR="00C96EEB" w:rsidRPr="0034119E">
        <w:rPr>
          <w:sz w:val="20"/>
          <w:szCs w:val="20"/>
        </w:rPr>
        <w:t> </w:t>
      </w:r>
      <w:r w:rsidRPr="0034119E">
        <w:rPr>
          <w:sz w:val="20"/>
          <w:szCs w:val="20"/>
        </w:rPr>
        <w:t xml:space="preserve">załączniku nr </w:t>
      </w:r>
      <w:r w:rsidR="00303B2E">
        <w:rPr>
          <w:sz w:val="20"/>
          <w:szCs w:val="20"/>
        </w:rPr>
        <w:t>3</w:t>
      </w:r>
      <w:r w:rsidR="00C4489D">
        <w:rPr>
          <w:sz w:val="20"/>
          <w:szCs w:val="20"/>
        </w:rPr>
        <w:t xml:space="preserve"> </w:t>
      </w:r>
      <w:r w:rsidRPr="0034119E">
        <w:rPr>
          <w:sz w:val="20"/>
          <w:szCs w:val="20"/>
        </w:rPr>
        <w:t xml:space="preserve"> do </w:t>
      </w:r>
      <w:r w:rsidR="00C4489D">
        <w:rPr>
          <w:sz w:val="20"/>
          <w:szCs w:val="20"/>
        </w:rPr>
        <w:t>Zapytaniu</w:t>
      </w:r>
      <w:r w:rsidRPr="0034119E">
        <w:rPr>
          <w:sz w:val="20"/>
          <w:szCs w:val="20"/>
        </w:rPr>
        <w:t>, w terminie i miejscu wskazanym przez Zamawiającego.</w:t>
      </w:r>
    </w:p>
    <w:p w14:paraId="333E7C4A" w14:textId="77777777" w:rsidR="00050810" w:rsidRPr="0034119E" w:rsidRDefault="00050810" w:rsidP="00AB3B9A">
      <w:pPr>
        <w:numPr>
          <w:ilvl w:val="0"/>
          <w:numId w:val="4"/>
        </w:numPr>
        <w:ind w:left="426" w:hanging="426"/>
        <w:jc w:val="both"/>
        <w:rPr>
          <w:sz w:val="20"/>
          <w:szCs w:val="20"/>
        </w:rPr>
      </w:pPr>
      <w:r w:rsidRPr="0034119E">
        <w:rPr>
          <w:sz w:val="20"/>
          <w:szCs w:val="20"/>
        </w:rPr>
        <w:t>Otrzymaliśmy konieczne informacje do przygotowania oferty.</w:t>
      </w:r>
    </w:p>
    <w:p w14:paraId="7F32F394" w14:textId="19959647" w:rsidR="00050810" w:rsidRPr="0034119E" w:rsidRDefault="00050810" w:rsidP="00511B47">
      <w:pPr>
        <w:numPr>
          <w:ilvl w:val="0"/>
          <w:numId w:val="4"/>
        </w:numPr>
        <w:ind w:left="426" w:hanging="426"/>
        <w:jc w:val="both"/>
        <w:rPr>
          <w:sz w:val="20"/>
          <w:szCs w:val="20"/>
        </w:rPr>
      </w:pPr>
      <w:r w:rsidRPr="0034119E">
        <w:rPr>
          <w:sz w:val="20"/>
          <w:szCs w:val="20"/>
        </w:rPr>
        <w:t>Wszystkie informacje zamieszczone w ofercie są zgodne ze stanem faktycznym i prawnym</w:t>
      </w:r>
      <w:r w:rsidR="005301D2" w:rsidRPr="0034119E">
        <w:rPr>
          <w:sz w:val="20"/>
          <w:szCs w:val="20"/>
        </w:rPr>
        <w:t>.</w:t>
      </w:r>
    </w:p>
    <w:p w14:paraId="60B766A8" w14:textId="1AB2E71B" w:rsidR="00050810" w:rsidRPr="0034119E" w:rsidRDefault="00050810" w:rsidP="00511B47">
      <w:pPr>
        <w:numPr>
          <w:ilvl w:val="0"/>
          <w:numId w:val="4"/>
        </w:numPr>
        <w:ind w:left="426" w:hanging="426"/>
        <w:jc w:val="both"/>
        <w:rPr>
          <w:sz w:val="20"/>
          <w:szCs w:val="20"/>
        </w:rPr>
      </w:pPr>
      <w:r w:rsidRPr="0034119E">
        <w:rPr>
          <w:sz w:val="20"/>
          <w:szCs w:val="20"/>
        </w:rPr>
        <w:t>Akceptujemy termin związania ofertą (</w:t>
      </w:r>
      <w:r w:rsidR="005301D2" w:rsidRPr="0034119E">
        <w:rPr>
          <w:sz w:val="20"/>
          <w:szCs w:val="20"/>
        </w:rPr>
        <w:t>3</w:t>
      </w:r>
      <w:r w:rsidRPr="0034119E">
        <w:rPr>
          <w:sz w:val="20"/>
          <w:szCs w:val="20"/>
        </w:rPr>
        <w:t>0 dni od ostatecznego terminu składania ofert).</w:t>
      </w:r>
    </w:p>
    <w:p w14:paraId="1961CBDE" w14:textId="77777777" w:rsidR="00511B47" w:rsidRPr="0034119E" w:rsidRDefault="00551BD0" w:rsidP="00511B47">
      <w:pPr>
        <w:numPr>
          <w:ilvl w:val="0"/>
          <w:numId w:val="4"/>
        </w:numPr>
        <w:ind w:left="426" w:hanging="426"/>
        <w:jc w:val="both"/>
        <w:rPr>
          <w:sz w:val="20"/>
          <w:szCs w:val="20"/>
        </w:rPr>
      </w:pPr>
      <w:r w:rsidRPr="0034119E">
        <w:rPr>
          <w:rFonts w:eastAsia="Calibri"/>
          <w:sz w:val="20"/>
          <w:szCs w:val="20"/>
        </w:rPr>
        <w:t xml:space="preserve">Zobowiązujemy się do realizacji zamówienia zgodne z zasadą DNSH (Do No </w:t>
      </w:r>
      <w:proofErr w:type="spellStart"/>
      <w:r w:rsidRPr="0034119E">
        <w:rPr>
          <w:rFonts w:eastAsia="Calibri"/>
          <w:sz w:val="20"/>
          <w:szCs w:val="20"/>
        </w:rPr>
        <w:t>Significant</w:t>
      </w:r>
      <w:proofErr w:type="spellEnd"/>
      <w:r w:rsidRPr="0034119E">
        <w:rPr>
          <w:rFonts w:eastAsia="Calibri"/>
          <w:sz w:val="20"/>
          <w:szCs w:val="20"/>
        </w:rPr>
        <w:t xml:space="preserve"> </w:t>
      </w:r>
      <w:proofErr w:type="spellStart"/>
      <w:r w:rsidRPr="0034119E">
        <w:rPr>
          <w:rFonts w:eastAsia="Calibri"/>
          <w:sz w:val="20"/>
          <w:szCs w:val="20"/>
        </w:rPr>
        <w:t>Harm</w:t>
      </w:r>
      <w:proofErr w:type="spellEnd"/>
      <w:r w:rsidRPr="0034119E">
        <w:rPr>
          <w:rFonts w:eastAsia="Calibri"/>
          <w:sz w:val="20"/>
          <w:szCs w:val="20"/>
        </w:rPr>
        <w:t xml:space="preserve"> – zasada nieczynienia poważnej szkody środowisku, zgodnie z art. 17 rozporządzenia UE nr 2020/852).</w:t>
      </w:r>
    </w:p>
    <w:p w14:paraId="4406E5F2" w14:textId="4FD57306" w:rsidR="00511B47" w:rsidRPr="0034119E" w:rsidRDefault="00511B47" w:rsidP="00511B47">
      <w:pPr>
        <w:numPr>
          <w:ilvl w:val="0"/>
          <w:numId w:val="4"/>
        </w:numPr>
        <w:ind w:left="426" w:hanging="426"/>
        <w:jc w:val="both"/>
        <w:rPr>
          <w:sz w:val="20"/>
          <w:szCs w:val="20"/>
        </w:rPr>
      </w:pPr>
      <w:r w:rsidRPr="0034119E">
        <w:rPr>
          <w:sz w:val="20"/>
          <w:szCs w:val="20"/>
        </w:rPr>
        <w:t>Oświadczamy, że spełniamy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w:t>
      </w:r>
    </w:p>
    <w:p w14:paraId="457397FD" w14:textId="77777777" w:rsidR="00A81F59" w:rsidRPr="00AB3B9A" w:rsidRDefault="00A81F59" w:rsidP="00050810">
      <w:pPr>
        <w:tabs>
          <w:tab w:val="right" w:leader="dot" w:pos="2835"/>
          <w:tab w:val="right" w:pos="5529"/>
          <w:tab w:val="right" w:leader="dot" w:pos="8931"/>
        </w:tabs>
        <w:snapToGrid w:val="0"/>
        <w:ind w:right="-45"/>
        <w:jc w:val="both"/>
        <w:rPr>
          <w:sz w:val="22"/>
          <w:szCs w:val="22"/>
          <w:lang w:eastAsia="en-US"/>
        </w:rPr>
      </w:pPr>
    </w:p>
    <w:p w14:paraId="59C73505" w14:textId="77777777" w:rsidR="007A1646" w:rsidRPr="00AB3B9A" w:rsidRDefault="007A1646" w:rsidP="00050810">
      <w:pPr>
        <w:tabs>
          <w:tab w:val="right" w:leader="dot" w:pos="2835"/>
          <w:tab w:val="right" w:pos="5529"/>
          <w:tab w:val="right" w:leader="dot" w:pos="8931"/>
        </w:tabs>
        <w:snapToGrid w:val="0"/>
        <w:ind w:right="-45"/>
        <w:jc w:val="both"/>
        <w:rPr>
          <w:sz w:val="22"/>
          <w:szCs w:val="22"/>
          <w:lang w:eastAsia="en-US"/>
        </w:rPr>
      </w:pPr>
    </w:p>
    <w:p w14:paraId="49CAF88F" w14:textId="77777777" w:rsidR="00023564" w:rsidRPr="00023564" w:rsidRDefault="00023564" w:rsidP="00023564">
      <w:pPr>
        <w:rPr>
          <w:color w:val="000000"/>
          <w:kern w:val="1"/>
          <w:sz w:val="20"/>
          <w:szCs w:val="20"/>
          <w:lang w:eastAsia="hi-IN" w:bidi="hi-IN"/>
        </w:rPr>
      </w:pPr>
    </w:p>
    <w:p w14:paraId="0AAE6BA1" w14:textId="77777777" w:rsidR="00023564" w:rsidRPr="00023564" w:rsidRDefault="00023564" w:rsidP="00023564">
      <w:pPr>
        <w:suppressAutoHyphens/>
        <w:autoSpaceDN w:val="0"/>
        <w:textAlignment w:val="baseline"/>
        <w:rPr>
          <w:rFonts w:eastAsia="NSimSun"/>
          <w:kern w:val="3"/>
          <w:sz w:val="20"/>
          <w:szCs w:val="20"/>
          <w:lang w:eastAsia="zh-CN" w:bidi="hi-IN"/>
        </w:rPr>
      </w:pPr>
    </w:p>
    <w:p w14:paraId="6063C59F" w14:textId="77777777" w:rsidR="00023564" w:rsidRPr="00023564" w:rsidRDefault="00023564" w:rsidP="00023564">
      <w:pPr>
        <w:suppressAutoHyphens/>
        <w:autoSpaceDN w:val="0"/>
        <w:spacing w:line="360" w:lineRule="auto"/>
        <w:jc w:val="both"/>
        <w:textAlignment w:val="baseline"/>
        <w:rPr>
          <w:rFonts w:eastAsia="NSimSun"/>
          <w:kern w:val="3"/>
          <w:sz w:val="20"/>
          <w:szCs w:val="20"/>
          <w:lang w:eastAsia="zh-CN" w:bidi="hi-IN"/>
        </w:rPr>
      </w:pPr>
      <w:r w:rsidRPr="00023564">
        <w:rPr>
          <w:rFonts w:eastAsia="NSimSun"/>
          <w:kern w:val="3"/>
          <w:sz w:val="20"/>
          <w:szCs w:val="20"/>
          <w:lang w:eastAsia="zh-CN" w:bidi="hi-IN"/>
        </w:rPr>
        <w:t>…………….…………………………………</w:t>
      </w:r>
    </w:p>
    <w:p w14:paraId="6C125FD1" w14:textId="77777777" w:rsidR="00680752" w:rsidRDefault="00023564" w:rsidP="00680752">
      <w:pPr>
        <w:suppressAutoHyphens/>
        <w:autoSpaceDN w:val="0"/>
        <w:spacing w:line="360" w:lineRule="auto"/>
        <w:jc w:val="right"/>
        <w:textAlignment w:val="baseline"/>
        <w:rPr>
          <w:rFonts w:eastAsia="NSimSun"/>
          <w:kern w:val="3"/>
          <w:sz w:val="20"/>
          <w:szCs w:val="20"/>
          <w:lang w:eastAsia="zh-CN" w:bidi="hi-IN"/>
        </w:rPr>
      </w:pPr>
      <w:r w:rsidRPr="00023564">
        <w:rPr>
          <w:rFonts w:eastAsia="NSimSun"/>
          <w:iCs/>
          <w:kern w:val="3"/>
          <w:sz w:val="20"/>
          <w:szCs w:val="20"/>
          <w:lang w:eastAsia="zh-CN" w:bidi="hi-IN"/>
        </w:rPr>
        <w:t>miejscowość, data</w:t>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r>
      <w:r w:rsidRPr="00023564">
        <w:rPr>
          <w:rFonts w:eastAsia="NSimSun"/>
          <w:kern w:val="3"/>
          <w:sz w:val="20"/>
          <w:szCs w:val="20"/>
          <w:lang w:eastAsia="zh-CN" w:bidi="hi-IN"/>
        </w:rPr>
        <w:tab/>
        <w:t>…………………………………………</w:t>
      </w:r>
    </w:p>
    <w:p w14:paraId="1E473CA5" w14:textId="51ABA4DD" w:rsidR="001B3F44" w:rsidRPr="0034119E" w:rsidRDefault="00023564" w:rsidP="0034119E">
      <w:pPr>
        <w:suppressAutoHyphens/>
        <w:autoSpaceDN w:val="0"/>
        <w:spacing w:line="360" w:lineRule="auto"/>
        <w:ind w:left="5670" w:hanging="6"/>
        <w:jc w:val="center"/>
        <w:textAlignment w:val="baseline"/>
        <w:rPr>
          <w:rFonts w:eastAsia="NSimSun"/>
          <w:kern w:val="3"/>
          <w:sz w:val="18"/>
          <w:szCs w:val="18"/>
          <w:lang w:eastAsia="zh-CN" w:bidi="hi-IN"/>
        </w:rPr>
      </w:pPr>
      <w:r w:rsidRPr="0034119E">
        <w:rPr>
          <w:rFonts w:eastAsia="NSimSun"/>
          <w:i/>
          <w:kern w:val="3"/>
          <w:sz w:val="18"/>
          <w:szCs w:val="18"/>
          <w:lang w:eastAsia="zh-CN" w:bidi="hi-IN"/>
        </w:rPr>
        <w:t>/podpis elektroniczny</w:t>
      </w:r>
      <w:r w:rsidR="00680752" w:rsidRPr="0034119E">
        <w:rPr>
          <w:rFonts w:eastAsia="NSimSun"/>
          <w:i/>
          <w:kern w:val="3"/>
          <w:sz w:val="18"/>
          <w:szCs w:val="18"/>
          <w:lang w:eastAsia="zh-CN" w:bidi="hi-IN"/>
        </w:rPr>
        <w:t xml:space="preserve"> osoby up</w:t>
      </w:r>
      <w:r w:rsidR="00C07E1F" w:rsidRPr="0034119E">
        <w:rPr>
          <w:rFonts w:eastAsia="NSimSun"/>
          <w:i/>
          <w:kern w:val="3"/>
          <w:sz w:val="18"/>
          <w:szCs w:val="18"/>
          <w:lang w:eastAsia="zh-CN" w:bidi="hi-IN"/>
        </w:rPr>
        <w:t>o</w:t>
      </w:r>
      <w:r w:rsidR="00680752" w:rsidRPr="0034119E">
        <w:rPr>
          <w:rFonts w:eastAsia="NSimSun"/>
          <w:i/>
          <w:kern w:val="3"/>
          <w:sz w:val="18"/>
          <w:szCs w:val="18"/>
          <w:lang w:eastAsia="zh-CN" w:bidi="hi-IN"/>
        </w:rPr>
        <w:t>wa</w:t>
      </w:r>
      <w:r w:rsidR="00C07E1F" w:rsidRPr="0034119E">
        <w:rPr>
          <w:rFonts w:eastAsia="NSimSun"/>
          <w:i/>
          <w:kern w:val="3"/>
          <w:sz w:val="18"/>
          <w:szCs w:val="18"/>
          <w:lang w:eastAsia="zh-CN" w:bidi="hi-IN"/>
        </w:rPr>
        <w:t>ż</w:t>
      </w:r>
      <w:r w:rsidR="00680752" w:rsidRPr="0034119E">
        <w:rPr>
          <w:rFonts w:eastAsia="NSimSun"/>
          <w:i/>
          <w:kern w:val="3"/>
          <w:sz w:val="18"/>
          <w:szCs w:val="18"/>
          <w:lang w:eastAsia="zh-CN" w:bidi="hi-IN"/>
        </w:rPr>
        <w:t>nionej do reprezentowania</w:t>
      </w:r>
      <w:r w:rsidR="00C07E1F" w:rsidRPr="0034119E">
        <w:rPr>
          <w:rFonts w:eastAsia="NSimSun"/>
          <w:i/>
          <w:kern w:val="3"/>
          <w:sz w:val="18"/>
          <w:szCs w:val="18"/>
          <w:lang w:eastAsia="zh-CN" w:bidi="hi-IN"/>
        </w:rPr>
        <w:t xml:space="preserve"> Wykonawcy/</w:t>
      </w:r>
    </w:p>
    <w:p w14:paraId="21D1A6D3" w14:textId="77777777" w:rsidR="00050810" w:rsidRPr="00AB3B9A" w:rsidRDefault="00050810" w:rsidP="00050810">
      <w:pPr>
        <w:tabs>
          <w:tab w:val="right" w:leader="dot" w:pos="2835"/>
          <w:tab w:val="right" w:pos="5529"/>
          <w:tab w:val="right" w:leader="dot" w:pos="8931"/>
        </w:tabs>
        <w:snapToGrid w:val="0"/>
        <w:ind w:right="-45"/>
        <w:rPr>
          <w:sz w:val="22"/>
          <w:szCs w:val="22"/>
          <w:lang w:eastAsia="en-US"/>
        </w:rPr>
      </w:pPr>
    </w:p>
    <w:bookmarkEnd w:id="0"/>
    <w:p w14:paraId="5741148E" w14:textId="77777777" w:rsidR="00D31E8D" w:rsidRPr="00AB3B9A" w:rsidRDefault="00D31E8D" w:rsidP="00422837">
      <w:pPr>
        <w:rPr>
          <w:b/>
          <w:sz w:val="22"/>
          <w:szCs w:val="22"/>
          <w:u w:val="single"/>
        </w:rPr>
      </w:pPr>
    </w:p>
    <w:sectPr w:rsidR="00D31E8D" w:rsidRPr="00AB3B9A" w:rsidSect="0034119E">
      <w:headerReference w:type="even" r:id="rId11"/>
      <w:headerReference w:type="default" r:id="rId12"/>
      <w:footerReference w:type="even" r:id="rId13"/>
      <w:footerReference w:type="default" r:id="rId14"/>
      <w:headerReference w:type="first" r:id="rId15"/>
      <w:footerReference w:type="first" r:id="rId16"/>
      <w:pgSz w:w="11906" w:h="16838"/>
      <w:pgMar w:top="1276" w:right="1417" w:bottom="1417" w:left="1417" w:header="39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CECC3" w14:textId="77777777" w:rsidR="00380AE5" w:rsidRDefault="00380AE5" w:rsidP="00D31E8D">
      <w:r>
        <w:separator/>
      </w:r>
    </w:p>
  </w:endnote>
  <w:endnote w:type="continuationSeparator" w:id="0">
    <w:p w14:paraId="43BE44E6" w14:textId="77777777" w:rsidR="00380AE5" w:rsidRDefault="00380AE5" w:rsidP="00D31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16B93" w14:textId="77777777" w:rsidR="00D51599" w:rsidRDefault="00D5159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E77B9" w14:textId="77777777" w:rsidR="00D51599" w:rsidRDefault="00D5159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93E9" w14:textId="77777777" w:rsidR="00D51599" w:rsidRDefault="00D5159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AB930" w14:textId="77777777" w:rsidR="00380AE5" w:rsidRDefault="00380AE5" w:rsidP="00D31E8D">
      <w:r>
        <w:separator/>
      </w:r>
    </w:p>
  </w:footnote>
  <w:footnote w:type="continuationSeparator" w:id="0">
    <w:p w14:paraId="5F7C37F0" w14:textId="77777777" w:rsidR="00380AE5" w:rsidRDefault="00380AE5" w:rsidP="00D31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D33FA" w14:textId="77777777" w:rsidR="00D51599" w:rsidRDefault="00D5159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597FE" w14:textId="76220299" w:rsidR="005555B7" w:rsidRPr="00B738F0" w:rsidRDefault="005555B7" w:rsidP="0034119E">
    <w:pPr>
      <w:pStyle w:val="Nagwek"/>
      <w:jc w:val="right"/>
      <w:rPr>
        <w:i/>
        <w:iCs/>
      </w:rPr>
    </w:pPr>
    <w:bookmarkStart w:id="1" w:name="_Hlk130212892"/>
    <w:bookmarkStart w:id="2" w:name="_Hlk221001848"/>
    <w:r w:rsidRPr="00B738F0">
      <w:rPr>
        <w:bCs/>
        <w:i/>
        <w:iCs/>
        <w:sz w:val="18"/>
        <w:szCs w:val="18"/>
      </w:rPr>
      <w:t xml:space="preserve">Załącznik </w:t>
    </w:r>
    <w:r w:rsidR="000078D1" w:rsidRPr="00B738F0">
      <w:rPr>
        <w:bCs/>
        <w:i/>
        <w:iCs/>
        <w:sz w:val="18"/>
        <w:szCs w:val="18"/>
      </w:rPr>
      <w:t>n</w:t>
    </w:r>
    <w:r w:rsidRPr="00B738F0">
      <w:rPr>
        <w:bCs/>
        <w:i/>
        <w:iCs/>
        <w:sz w:val="18"/>
        <w:szCs w:val="18"/>
      </w:rPr>
      <w:t xml:space="preserve">r </w:t>
    </w:r>
    <w:r w:rsidR="008A58CE">
      <w:rPr>
        <w:bCs/>
        <w:i/>
        <w:iCs/>
        <w:sz w:val="18"/>
        <w:szCs w:val="18"/>
      </w:rPr>
      <w:t>1</w:t>
    </w:r>
    <w:r w:rsidRPr="00B738F0">
      <w:rPr>
        <w:bCs/>
        <w:i/>
        <w:iCs/>
        <w:sz w:val="18"/>
        <w:szCs w:val="18"/>
      </w:rPr>
      <w:t xml:space="preserve"> </w:t>
    </w:r>
    <w:bookmarkEnd w:id="1"/>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3C612" w14:textId="77777777" w:rsidR="00D51599" w:rsidRDefault="00D5159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1677E"/>
    <w:multiLevelType w:val="hybridMultilevel"/>
    <w:tmpl w:val="1BC46D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21F6C18"/>
    <w:multiLevelType w:val="hybridMultilevel"/>
    <w:tmpl w:val="D0B072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584D3AE4"/>
    <w:multiLevelType w:val="multilevel"/>
    <w:tmpl w:val="E772C842"/>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rPr>
        <w:i w:val="0"/>
        <w:iCs/>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69B333E3"/>
    <w:multiLevelType w:val="hybridMultilevel"/>
    <w:tmpl w:val="E8D48E4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7B8E5C20"/>
    <w:multiLevelType w:val="hybridMultilevel"/>
    <w:tmpl w:val="1DB61A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7E43365F"/>
    <w:multiLevelType w:val="hybridMultilevel"/>
    <w:tmpl w:val="530C83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E8D"/>
    <w:rsid w:val="000078D1"/>
    <w:rsid w:val="00007FA3"/>
    <w:rsid w:val="00015545"/>
    <w:rsid w:val="00023564"/>
    <w:rsid w:val="00050810"/>
    <w:rsid w:val="00050FF3"/>
    <w:rsid w:val="00060B55"/>
    <w:rsid w:val="000869AA"/>
    <w:rsid w:val="00092F88"/>
    <w:rsid w:val="00096275"/>
    <w:rsid w:val="000B3974"/>
    <w:rsid w:val="000B71F6"/>
    <w:rsid w:val="000C2452"/>
    <w:rsid w:val="000C38B8"/>
    <w:rsid w:val="000C47F2"/>
    <w:rsid w:val="000D044C"/>
    <w:rsid w:val="000D08CC"/>
    <w:rsid w:val="000D1E3D"/>
    <w:rsid w:val="000D2515"/>
    <w:rsid w:val="000F65E1"/>
    <w:rsid w:val="001052B8"/>
    <w:rsid w:val="00127313"/>
    <w:rsid w:val="00130E6E"/>
    <w:rsid w:val="00145335"/>
    <w:rsid w:val="00154A3F"/>
    <w:rsid w:val="00155D1F"/>
    <w:rsid w:val="00155D76"/>
    <w:rsid w:val="001620B5"/>
    <w:rsid w:val="00162DDC"/>
    <w:rsid w:val="001662BC"/>
    <w:rsid w:val="001809B6"/>
    <w:rsid w:val="00190082"/>
    <w:rsid w:val="001B3F44"/>
    <w:rsid w:val="001C064E"/>
    <w:rsid w:val="001C41E7"/>
    <w:rsid w:val="001F0D66"/>
    <w:rsid w:val="00215A9D"/>
    <w:rsid w:val="00225501"/>
    <w:rsid w:val="002325FB"/>
    <w:rsid w:val="00243143"/>
    <w:rsid w:val="00284D57"/>
    <w:rsid w:val="002A1158"/>
    <w:rsid w:val="002A1D13"/>
    <w:rsid w:val="002B2D94"/>
    <w:rsid w:val="002B7252"/>
    <w:rsid w:val="002D6256"/>
    <w:rsid w:val="00303B2E"/>
    <w:rsid w:val="00340BB0"/>
    <w:rsid w:val="0034119E"/>
    <w:rsid w:val="003675F4"/>
    <w:rsid w:val="00380AE5"/>
    <w:rsid w:val="003828E2"/>
    <w:rsid w:val="00384229"/>
    <w:rsid w:val="0039510F"/>
    <w:rsid w:val="003A2263"/>
    <w:rsid w:val="003B62B7"/>
    <w:rsid w:val="003C44AE"/>
    <w:rsid w:val="003D0147"/>
    <w:rsid w:val="003E0446"/>
    <w:rsid w:val="003E06CE"/>
    <w:rsid w:val="003E7DE7"/>
    <w:rsid w:val="00422837"/>
    <w:rsid w:val="00434561"/>
    <w:rsid w:val="00453C0A"/>
    <w:rsid w:val="004A4078"/>
    <w:rsid w:val="004B5E63"/>
    <w:rsid w:val="004D2329"/>
    <w:rsid w:val="004D60D1"/>
    <w:rsid w:val="004E74A0"/>
    <w:rsid w:val="004F2F33"/>
    <w:rsid w:val="00511B47"/>
    <w:rsid w:val="00524102"/>
    <w:rsid w:val="005301D2"/>
    <w:rsid w:val="0054498B"/>
    <w:rsid w:val="0055057C"/>
    <w:rsid w:val="00551BD0"/>
    <w:rsid w:val="005555B7"/>
    <w:rsid w:val="005661FA"/>
    <w:rsid w:val="005B2064"/>
    <w:rsid w:val="005E220A"/>
    <w:rsid w:val="005F7D9B"/>
    <w:rsid w:val="006044C1"/>
    <w:rsid w:val="006057FE"/>
    <w:rsid w:val="00633266"/>
    <w:rsid w:val="00640A52"/>
    <w:rsid w:val="00647AF2"/>
    <w:rsid w:val="006530C2"/>
    <w:rsid w:val="00666707"/>
    <w:rsid w:val="00680752"/>
    <w:rsid w:val="006D6BAB"/>
    <w:rsid w:val="006F50EB"/>
    <w:rsid w:val="0070337C"/>
    <w:rsid w:val="00721737"/>
    <w:rsid w:val="00722A81"/>
    <w:rsid w:val="00741B11"/>
    <w:rsid w:val="00744B23"/>
    <w:rsid w:val="00746194"/>
    <w:rsid w:val="00754F16"/>
    <w:rsid w:val="007564CB"/>
    <w:rsid w:val="0075682B"/>
    <w:rsid w:val="00757171"/>
    <w:rsid w:val="0076390A"/>
    <w:rsid w:val="007639F1"/>
    <w:rsid w:val="0077639C"/>
    <w:rsid w:val="00780DFB"/>
    <w:rsid w:val="00781A73"/>
    <w:rsid w:val="00781EFC"/>
    <w:rsid w:val="0079029C"/>
    <w:rsid w:val="007918B3"/>
    <w:rsid w:val="007A1646"/>
    <w:rsid w:val="007A2237"/>
    <w:rsid w:val="007C1EB6"/>
    <w:rsid w:val="007C3F29"/>
    <w:rsid w:val="007F4C0A"/>
    <w:rsid w:val="00865987"/>
    <w:rsid w:val="00870940"/>
    <w:rsid w:val="00871456"/>
    <w:rsid w:val="008725A7"/>
    <w:rsid w:val="00876A6A"/>
    <w:rsid w:val="00876F37"/>
    <w:rsid w:val="00894C31"/>
    <w:rsid w:val="008A58CE"/>
    <w:rsid w:val="008B0568"/>
    <w:rsid w:val="008C60D3"/>
    <w:rsid w:val="008C65FD"/>
    <w:rsid w:val="008D181B"/>
    <w:rsid w:val="008D28A4"/>
    <w:rsid w:val="008F7CD9"/>
    <w:rsid w:val="009002E6"/>
    <w:rsid w:val="0092110E"/>
    <w:rsid w:val="0092667F"/>
    <w:rsid w:val="00927748"/>
    <w:rsid w:val="009425D6"/>
    <w:rsid w:val="009921C5"/>
    <w:rsid w:val="009957EE"/>
    <w:rsid w:val="00996E71"/>
    <w:rsid w:val="009A278C"/>
    <w:rsid w:val="009C0515"/>
    <w:rsid w:val="009C28A8"/>
    <w:rsid w:val="009D6D59"/>
    <w:rsid w:val="009E2675"/>
    <w:rsid w:val="009E47FE"/>
    <w:rsid w:val="009E4CB9"/>
    <w:rsid w:val="00A01733"/>
    <w:rsid w:val="00A17435"/>
    <w:rsid w:val="00A20A53"/>
    <w:rsid w:val="00A24964"/>
    <w:rsid w:val="00A5400E"/>
    <w:rsid w:val="00A56CA8"/>
    <w:rsid w:val="00A63B1C"/>
    <w:rsid w:val="00A6743B"/>
    <w:rsid w:val="00A70C79"/>
    <w:rsid w:val="00A803CD"/>
    <w:rsid w:val="00A81F59"/>
    <w:rsid w:val="00A93F1E"/>
    <w:rsid w:val="00AA77E7"/>
    <w:rsid w:val="00AB3B9A"/>
    <w:rsid w:val="00AB5992"/>
    <w:rsid w:val="00AD3AAB"/>
    <w:rsid w:val="00AD3C8C"/>
    <w:rsid w:val="00AF3A29"/>
    <w:rsid w:val="00B5709A"/>
    <w:rsid w:val="00B631AA"/>
    <w:rsid w:val="00B71CC9"/>
    <w:rsid w:val="00B738F0"/>
    <w:rsid w:val="00BA7F40"/>
    <w:rsid w:val="00BB2292"/>
    <w:rsid w:val="00BB44D2"/>
    <w:rsid w:val="00BF45F6"/>
    <w:rsid w:val="00C001D6"/>
    <w:rsid w:val="00C07E1F"/>
    <w:rsid w:val="00C11D05"/>
    <w:rsid w:val="00C41172"/>
    <w:rsid w:val="00C413E1"/>
    <w:rsid w:val="00C4489D"/>
    <w:rsid w:val="00C501EB"/>
    <w:rsid w:val="00C60041"/>
    <w:rsid w:val="00C934B4"/>
    <w:rsid w:val="00C96EEB"/>
    <w:rsid w:val="00CB5018"/>
    <w:rsid w:val="00CC746D"/>
    <w:rsid w:val="00CD500A"/>
    <w:rsid w:val="00CE00EB"/>
    <w:rsid w:val="00D00700"/>
    <w:rsid w:val="00D12A80"/>
    <w:rsid w:val="00D31E8D"/>
    <w:rsid w:val="00D41F05"/>
    <w:rsid w:val="00D457E1"/>
    <w:rsid w:val="00D46F38"/>
    <w:rsid w:val="00D51599"/>
    <w:rsid w:val="00D72BFB"/>
    <w:rsid w:val="00D74712"/>
    <w:rsid w:val="00D7604F"/>
    <w:rsid w:val="00DA018D"/>
    <w:rsid w:val="00DA3CBF"/>
    <w:rsid w:val="00DA7775"/>
    <w:rsid w:val="00DC203D"/>
    <w:rsid w:val="00DD041A"/>
    <w:rsid w:val="00DD59FA"/>
    <w:rsid w:val="00DD680F"/>
    <w:rsid w:val="00DE40EA"/>
    <w:rsid w:val="00DF158D"/>
    <w:rsid w:val="00DF375C"/>
    <w:rsid w:val="00E01202"/>
    <w:rsid w:val="00E12C46"/>
    <w:rsid w:val="00E27F1F"/>
    <w:rsid w:val="00E4212B"/>
    <w:rsid w:val="00E432FC"/>
    <w:rsid w:val="00E81C8D"/>
    <w:rsid w:val="00EF51F1"/>
    <w:rsid w:val="00EF66C9"/>
    <w:rsid w:val="00EF6F6A"/>
    <w:rsid w:val="00F259A4"/>
    <w:rsid w:val="00F57020"/>
    <w:rsid w:val="00F65088"/>
    <w:rsid w:val="00F72042"/>
    <w:rsid w:val="00F844AE"/>
    <w:rsid w:val="00FC0332"/>
    <w:rsid w:val="00FD1F89"/>
    <w:rsid w:val="00FF33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1401D0"/>
  <w15:chartTrackingRefBased/>
  <w15:docId w15:val="{86C3897B-E77A-486E-A745-53A22E2CE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1A73"/>
    <w:pPr>
      <w:spacing w:after="0" w:line="240" w:lineRule="auto"/>
    </w:pPr>
    <w:rPr>
      <w:rFonts w:ascii="Arial" w:eastAsia="Times New Roman" w:hAnsi="Arial" w:cs="Arial"/>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sw tekst Znak"/>
    <w:link w:val="Akapitzlist"/>
    <w:uiPriority w:val="34"/>
    <w:locked/>
    <w:rsid w:val="00D31E8D"/>
    <w:rPr>
      <w:rFonts w:ascii="Times New Roman" w:eastAsia="Times New Roman" w:hAnsi="Times New Roman" w:cs="Times New Roman"/>
      <w:sz w:val="24"/>
      <w:szCs w:val="24"/>
      <w:lang w:eastAsia="pl-PL"/>
    </w:rPr>
  </w:style>
  <w:style w:type="paragraph" w:styleId="Akapitzlist">
    <w:name w:val="List Paragraph"/>
    <w:aliases w:val="sw tekst"/>
    <w:basedOn w:val="Normalny"/>
    <w:link w:val="AkapitzlistZnak"/>
    <w:uiPriority w:val="34"/>
    <w:qFormat/>
    <w:rsid w:val="00D31E8D"/>
    <w:pPr>
      <w:ind w:left="708"/>
    </w:pPr>
    <w:rPr>
      <w:rFonts w:ascii="Times New Roman" w:hAnsi="Times New Roman" w:cs="Times New Roman"/>
    </w:rPr>
  </w:style>
  <w:style w:type="paragraph" w:styleId="Nagwek">
    <w:name w:val="header"/>
    <w:basedOn w:val="Normalny"/>
    <w:link w:val="NagwekZnak"/>
    <w:uiPriority w:val="99"/>
    <w:unhideWhenUsed/>
    <w:rsid w:val="00D31E8D"/>
    <w:pPr>
      <w:tabs>
        <w:tab w:val="center" w:pos="4536"/>
        <w:tab w:val="right" w:pos="9072"/>
      </w:tabs>
    </w:pPr>
  </w:style>
  <w:style w:type="character" w:customStyle="1" w:styleId="NagwekZnak">
    <w:name w:val="Nagłówek Znak"/>
    <w:basedOn w:val="Domylnaczcionkaakapitu"/>
    <w:link w:val="Nagwek"/>
    <w:uiPriority w:val="99"/>
    <w:rsid w:val="00D31E8D"/>
    <w:rPr>
      <w:rFonts w:ascii="Arial" w:eastAsia="Times New Roman" w:hAnsi="Arial" w:cs="Arial"/>
      <w:sz w:val="24"/>
      <w:szCs w:val="24"/>
      <w:lang w:eastAsia="pl-PL"/>
    </w:rPr>
  </w:style>
  <w:style w:type="paragraph" w:styleId="Stopka">
    <w:name w:val="footer"/>
    <w:basedOn w:val="Normalny"/>
    <w:link w:val="StopkaZnak"/>
    <w:uiPriority w:val="99"/>
    <w:unhideWhenUsed/>
    <w:rsid w:val="00D31E8D"/>
    <w:pPr>
      <w:tabs>
        <w:tab w:val="center" w:pos="4536"/>
        <w:tab w:val="right" w:pos="9072"/>
      </w:tabs>
    </w:pPr>
  </w:style>
  <w:style w:type="character" w:customStyle="1" w:styleId="StopkaZnak">
    <w:name w:val="Stopka Znak"/>
    <w:basedOn w:val="Domylnaczcionkaakapitu"/>
    <w:link w:val="Stopka"/>
    <w:uiPriority w:val="99"/>
    <w:rsid w:val="00D31E8D"/>
    <w:rPr>
      <w:rFonts w:ascii="Arial" w:eastAsia="Times New Roman" w:hAnsi="Arial" w:cs="Arial"/>
      <w:sz w:val="24"/>
      <w:szCs w:val="24"/>
      <w:lang w:eastAsia="pl-PL"/>
    </w:rPr>
  </w:style>
  <w:style w:type="character" w:styleId="Odwoaniedokomentarza">
    <w:name w:val="annotation reference"/>
    <w:basedOn w:val="Domylnaczcionkaakapitu"/>
    <w:uiPriority w:val="99"/>
    <w:semiHidden/>
    <w:unhideWhenUsed/>
    <w:rsid w:val="00551BD0"/>
    <w:rPr>
      <w:sz w:val="16"/>
      <w:szCs w:val="16"/>
    </w:rPr>
  </w:style>
  <w:style w:type="paragraph" w:styleId="Tekstkomentarza">
    <w:name w:val="annotation text"/>
    <w:basedOn w:val="Normalny"/>
    <w:link w:val="TekstkomentarzaZnak"/>
    <w:uiPriority w:val="99"/>
    <w:unhideWhenUsed/>
    <w:rsid w:val="00551BD0"/>
    <w:rPr>
      <w:sz w:val="20"/>
      <w:szCs w:val="20"/>
    </w:rPr>
  </w:style>
  <w:style w:type="character" w:customStyle="1" w:styleId="TekstkomentarzaZnak">
    <w:name w:val="Tekst komentarza Znak"/>
    <w:basedOn w:val="Domylnaczcionkaakapitu"/>
    <w:link w:val="Tekstkomentarza"/>
    <w:uiPriority w:val="99"/>
    <w:rsid w:val="00551BD0"/>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551BD0"/>
    <w:rPr>
      <w:b/>
      <w:bCs/>
    </w:rPr>
  </w:style>
  <w:style w:type="character" w:customStyle="1" w:styleId="TematkomentarzaZnak">
    <w:name w:val="Temat komentarza Znak"/>
    <w:basedOn w:val="TekstkomentarzaZnak"/>
    <w:link w:val="Tematkomentarza"/>
    <w:uiPriority w:val="99"/>
    <w:semiHidden/>
    <w:rsid w:val="00551BD0"/>
    <w:rPr>
      <w:rFonts w:ascii="Arial" w:eastAsia="Times New Roman" w:hAnsi="Arial" w:cs="Arial"/>
      <w:b/>
      <w:bCs/>
      <w:sz w:val="20"/>
      <w:szCs w:val="20"/>
      <w:lang w:eastAsia="pl-PL"/>
    </w:rPr>
  </w:style>
  <w:style w:type="paragraph" w:styleId="Poprawka">
    <w:name w:val="Revision"/>
    <w:hidden/>
    <w:uiPriority w:val="99"/>
    <w:semiHidden/>
    <w:rsid w:val="00551BD0"/>
    <w:pPr>
      <w:spacing w:after="0" w:line="240" w:lineRule="auto"/>
    </w:pPr>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250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0176e8f-f2c8-49f7-96fa-ec78914d968f" xsi:nil="true"/>
    <lcf76f155ced4ddcb4097134ff3c332f xmlns="9f8373c5-0c29-4879-b23d-8e08700e645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0812D75464BA54E91163FCB2C393D51" ma:contentTypeVersion="13" ma:contentTypeDescription="Utwórz nowy dokument." ma:contentTypeScope="" ma:versionID="35cab10c38c9b37cd27dbe9d6983917c">
  <xsd:schema xmlns:xsd="http://www.w3.org/2001/XMLSchema" xmlns:xs="http://www.w3.org/2001/XMLSchema" xmlns:p="http://schemas.microsoft.com/office/2006/metadata/properties" xmlns:ns2="9f8373c5-0c29-4879-b23d-8e08700e6450" xmlns:ns3="e0176e8f-f2c8-49f7-96fa-ec78914d968f" targetNamespace="http://schemas.microsoft.com/office/2006/metadata/properties" ma:root="true" ma:fieldsID="763c5cfa907ab633d0a3f79191831f37" ns2:_="" ns3:_="">
    <xsd:import namespace="9f8373c5-0c29-4879-b23d-8e08700e6450"/>
    <xsd:import namespace="e0176e8f-f2c8-49f7-96fa-ec78914d96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8373c5-0c29-4879-b23d-8e08700e64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31d55099-26cf-455d-be54-d859d24b856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176e8f-f2c8-49f7-96fa-ec78914d968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fb4d58f-4589-474d-a4ae-ff8fef219cd6}" ma:internalName="TaxCatchAll" ma:showField="CatchAllData" ma:web="e0176e8f-f2c8-49f7-96fa-ec78914d96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3092FF-1D6C-4EBB-AFF1-701356E56E7B}">
  <ds:schemaRefs>
    <ds:schemaRef ds:uri="http://schemas.microsoft.com/office/2006/metadata/properties"/>
    <ds:schemaRef ds:uri="http://schemas.microsoft.com/office/infopath/2007/PartnerControls"/>
    <ds:schemaRef ds:uri="e0176e8f-f2c8-49f7-96fa-ec78914d968f"/>
    <ds:schemaRef ds:uri="9f8373c5-0c29-4879-b23d-8e08700e6450"/>
  </ds:schemaRefs>
</ds:datastoreItem>
</file>

<file path=customXml/itemProps2.xml><?xml version="1.0" encoding="utf-8"?>
<ds:datastoreItem xmlns:ds="http://schemas.openxmlformats.org/officeDocument/2006/customXml" ds:itemID="{7B92F424-ACC0-46D5-84C1-68AAA26AE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8373c5-0c29-4879-b23d-8e08700e6450"/>
    <ds:schemaRef ds:uri="e0176e8f-f2c8-49f7-96fa-ec78914d9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4E37D2-4AD5-4BAD-A0BF-BF073E90F2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1442</Words>
  <Characters>8654</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Kowalczyk</dc:creator>
  <cp:keywords/>
  <dc:description/>
  <cp:lastModifiedBy>Joanna Paterak</cp:lastModifiedBy>
  <cp:revision>51</cp:revision>
  <dcterms:created xsi:type="dcterms:W3CDTF">2026-02-02T12:48:00Z</dcterms:created>
  <dcterms:modified xsi:type="dcterms:W3CDTF">2026-02-09T10:29:00Z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ukanITGREENmodCATEGORY">
    <vt:lpwstr>INTERNAL</vt:lpwstr>
  </property>
  <property fmtid="{D5CDD505-2E9C-101B-9397-08002B2CF9AE}" pid="3" name="TukanITGREENmodClassifiedBy">
    <vt:lpwstr>ACCREOT\mmileszyk;Martyna Mileszyk</vt:lpwstr>
  </property>
  <property fmtid="{D5CDD505-2E9C-101B-9397-08002B2CF9AE}" pid="4" name="TukanITGREENmodClassificationDate">
    <vt:lpwstr>2022-12-06T00:42:43.0971962+01:00</vt:lpwstr>
  </property>
  <property fmtid="{D5CDD505-2E9C-101B-9397-08002B2CF9AE}" pid="5" name="TukanITGREENmodClassifiedBySID">
    <vt:lpwstr>ACCREOT\S-1-5-21-2689679564-127267201-59131381-9385</vt:lpwstr>
  </property>
  <property fmtid="{D5CDD505-2E9C-101B-9397-08002B2CF9AE}" pid="6" name="TukanITGREENmodGRNItemId">
    <vt:lpwstr>GRN-44353a41-8def-4173-a700-b8be923d6651</vt:lpwstr>
  </property>
  <property fmtid="{D5CDD505-2E9C-101B-9397-08002B2CF9AE}" pid="7" name="TukanITGREENmodHash">
    <vt:lpwstr>iV6joWpZ8L34drurJNiTe1XHzyywZ1KuD4Peki1O52s=</vt:lpwstr>
  </property>
  <property fmtid="{D5CDD505-2E9C-101B-9397-08002B2CF9AE}" pid="8" name="DLPManualFileClassification">
    <vt:lpwstr>{ec400ec9-b910-4313-8a41-9b60e33b5798}</vt:lpwstr>
  </property>
  <property fmtid="{D5CDD505-2E9C-101B-9397-08002B2CF9AE}" pid="9" name="TukanITGREENmodRefresh">
    <vt:lpwstr>False</vt:lpwstr>
  </property>
  <property fmtid="{D5CDD505-2E9C-101B-9397-08002B2CF9AE}" pid="10" name="ContentTypeId">
    <vt:lpwstr>0x010100C0812D75464BA54E91163FCB2C393D51</vt:lpwstr>
  </property>
  <property fmtid="{D5CDD505-2E9C-101B-9397-08002B2CF9AE}" pid="11" name="MediaServiceImageTags">
    <vt:lpwstr/>
  </property>
</Properties>
</file>